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FC" w:rsidRDefault="00257AFC" w:rsidP="00257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FC" w:rsidRDefault="00257AFC" w:rsidP="00257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57AFC" w:rsidRDefault="00257AFC" w:rsidP="00257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257AFC" w:rsidRDefault="00257AFC" w:rsidP="00257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57AFC" w:rsidRDefault="00257AFC" w:rsidP="00257AF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257AFC" w:rsidRDefault="00257AFC" w:rsidP="00257AF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57AFC" w:rsidRDefault="00257AFC" w:rsidP="00257AF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57AFC" w:rsidRDefault="00257AFC" w:rsidP="00257AFC">
      <w:pPr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18.06.2024  г. № 06/0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3</w:t>
      </w:r>
      <w:bookmarkStart w:id="0" w:name="_GoBack"/>
      <w:bookmarkEnd w:id="0"/>
    </w:p>
    <w:p w:rsidR="00543D37" w:rsidRDefault="00543D37" w:rsidP="00FB0EC3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71979" w:rsidRPr="00B35A46" w:rsidRDefault="00B71979" w:rsidP="00543D37">
      <w:pPr>
        <w:spacing w:after="0" w:line="240" w:lineRule="auto"/>
        <w:ind w:left="-426" w:right="340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35A4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 w:rsidR="003827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14</w:t>
      </w:r>
      <w:r w:rsidRPr="00B35A4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.12.202</w:t>
      </w:r>
      <w:r w:rsidR="003827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3</w:t>
      </w:r>
      <w:r w:rsidRPr="00B35A4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г. № 14/0</w:t>
      </w:r>
      <w:r w:rsidR="003827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3</w:t>
      </w:r>
      <w:r w:rsidRPr="00B35A4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проведении дополнительных мероприятий по социально-экономическому развитию района Богородское в 202</w:t>
      </w:r>
      <w:r w:rsidR="00382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году» </w:t>
      </w:r>
    </w:p>
    <w:p w:rsidR="00B71979" w:rsidRDefault="00B71979" w:rsidP="00B71979">
      <w:pPr>
        <w:spacing w:after="0" w:line="259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частью 6 статьи 1 Закона города Москвы от 11 июля 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</w:t>
      </w:r>
      <w:r w:rsidR="00B466B5"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 w:rsidR="00B77884"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="00B466B5"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77884">
        <w:rPr>
          <w:rFonts w:ascii="Times New Roman" w:eastAsia="Calibri" w:hAnsi="Times New Roman" w:cs="Times New Roman"/>
          <w:bCs/>
          <w:sz w:val="26"/>
          <w:szCs w:val="26"/>
        </w:rPr>
        <w:t>июня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 202</w:t>
      </w:r>
      <w:r w:rsidR="00B77884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t xml:space="preserve"> года № </w:t>
      </w:r>
      <w:r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БГ-14-</w:t>
      </w:r>
      <w:r w:rsidR="00B7788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411</w:t>
      </w:r>
      <w:r w:rsidR="00B466B5"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/2</w:t>
      </w:r>
      <w:r w:rsidR="00B77884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4</w:t>
      </w:r>
      <w:r w:rsidRPr="00B35A46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35A46">
        <w:rPr>
          <w:rFonts w:ascii="Times New Roman" w:eastAsia="Calibri" w:hAnsi="Times New Roman" w:cs="Times New Roman"/>
          <w:bCs/>
          <w:sz w:val="26"/>
          <w:szCs w:val="26"/>
        </w:rPr>
        <w:t>и принимая во внимание согласование главы управы района Богородское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E30F2C" w:rsidRDefault="00B71979" w:rsidP="00B71979">
      <w:pPr>
        <w:spacing w:after="0" w:line="240" w:lineRule="auto"/>
        <w:ind w:left="-426"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35A46">
        <w:rPr>
          <w:rFonts w:ascii="Times New Roman" w:eastAsia="Calibri" w:hAnsi="Times New Roman" w:cs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B71979" w:rsidRPr="00B35A46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1. Внести </w:t>
      </w:r>
      <w:r w:rsidRPr="00B35A46">
        <w:rPr>
          <w:rFonts w:ascii="Times New Roman" w:hAnsi="Times New Roman"/>
          <w:sz w:val="26"/>
          <w:szCs w:val="26"/>
        </w:rPr>
        <w:t>изменения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в Решение Совета депутатов муниципального округа Богородское от </w:t>
      </w:r>
      <w:r w:rsidR="003827CB">
        <w:rPr>
          <w:rFonts w:ascii="Times New Roman" w:eastAsia="Calibri" w:hAnsi="Times New Roman" w:cs="Times New Roman"/>
          <w:sz w:val="26"/>
          <w:szCs w:val="26"/>
        </w:rPr>
        <w:t>14</w:t>
      </w:r>
      <w:r w:rsidRPr="00B35A46">
        <w:rPr>
          <w:rFonts w:ascii="Times New Roman" w:eastAsia="Calibri" w:hAnsi="Times New Roman" w:cs="Times New Roman"/>
          <w:sz w:val="26"/>
          <w:szCs w:val="26"/>
        </w:rPr>
        <w:t>.12.202</w:t>
      </w:r>
      <w:r w:rsidR="003827CB">
        <w:rPr>
          <w:rFonts w:ascii="Times New Roman" w:eastAsia="Calibri" w:hAnsi="Times New Roman" w:cs="Times New Roman"/>
          <w:sz w:val="26"/>
          <w:szCs w:val="26"/>
        </w:rPr>
        <w:t>3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г. № 14/0</w:t>
      </w:r>
      <w:r w:rsidR="003827CB">
        <w:rPr>
          <w:rFonts w:ascii="Times New Roman" w:eastAsia="Calibri" w:hAnsi="Times New Roman" w:cs="Times New Roman"/>
          <w:sz w:val="26"/>
          <w:szCs w:val="26"/>
        </w:rPr>
        <w:t>3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«О проведении дополнительных мероприятий по социально-экономическому развитию района Богородское в 202</w:t>
      </w:r>
      <w:r w:rsidR="003827CB">
        <w:rPr>
          <w:rFonts w:ascii="Times New Roman" w:eastAsia="Calibri" w:hAnsi="Times New Roman" w:cs="Times New Roman"/>
          <w:sz w:val="26"/>
          <w:szCs w:val="26"/>
        </w:rPr>
        <w:t>4</w:t>
      </w:r>
      <w:r w:rsidRPr="00B35A46">
        <w:rPr>
          <w:rFonts w:ascii="Times New Roman" w:eastAsia="Calibri" w:hAnsi="Times New Roman" w:cs="Times New Roman"/>
          <w:sz w:val="26"/>
          <w:szCs w:val="26"/>
        </w:rPr>
        <w:t xml:space="preserve"> году»</w:t>
      </w:r>
      <w:r w:rsidR="003827CB" w:rsidRPr="003827CB">
        <w:rPr>
          <w:rFonts w:ascii="Times New Roman" w:eastAsia="Calibri" w:hAnsi="Times New Roman" w:cs="Times New Roman"/>
          <w:sz w:val="26"/>
          <w:szCs w:val="26"/>
        </w:rPr>
        <w:t>, изложив приложение  к нему в новой редакции согласно приложению к настоящему решению.</w:t>
      </w:r>
      <w:r w:rsidRPr="00B35A46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71979" w:rsidRPr="00B35A46" w:rsidRDefault="00B71979" w:rsidP="00B71979">
      <w:pPr>
        <w:spacing w:after="0" w:line="240" w:lineRule="auto"/>
        <w:ind w:left="-426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35A46">
        <w:rPr>
          <w:rFonts w:ascii="Times New Roman" w:eastAsia="Calibri" w:hAnsi="Times New Roman" w:cs="Times New Roman"/>
          <w:bCs/>
          <w:sz w:val="26"/>
          <w:szCs w:val="26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B71979" w:rsidRPr="00B35A46" w:rsidRDefault="00B71979" w:rsidP="00B71979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B71979" w:rsidRPr="00B35A46" w:rsidRDefault="00B71979" w:rsidP="00B71979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623757" w:rsidRPr="0062375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B35A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1979" w:rsidRDefault="00B71979" w:rsidP="00B7197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5A46">
        <w:rPr>
          <w:rFonts w:ascii="Times New Roman" w:eastAsia="Calibri" w:hAnsi="Times New Roman" w:cs="Times New Roman"/>
          <w:sz w:val="26"/>
          <w:szCs w:val="26"/>
        </w:rPr>
        <w:t>5. Контроль за исполнением данного решения возложить на главу муниципального округа Богородское в городе Москве Воловика К.Е.</w:t>
      </w:r>
    </w:p>
    <w:p w:rsidR="00623757" w:rsidRPr="00B35A46" w:rsidRDefault="00623757" w:rsidP="00B71979">
      <w:pPr>
        <w:spacing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29BE" w:rsidRPr="00B35A46" w:rsidRDefault="008229BE" w:rsidP="008229BE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</w:p>
    <w:p w:rsidR="008229BE" w:rsidRDefault="008229BE" w:rsidP="008229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Богородское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</w:t>
      </w:r>
      <w:r w:rsid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Pr="00B35A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К.Е. Воловик</w:t>
      </w:r>
    </w:p>
    <w:p w:rsidR="00623757" w:rsidRDefault="00623757" w:rsidP="008229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Default="00623757" w:rsidP="008229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Default="00623757" w:rsidP="008229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Default="00623757" w:rsidP="008229B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Default="00623757" w:rsidP="008229BE">
      <w:pPr>
        <w:spacing w:after="0" w:line="240" w:lineRule="auto"/>
        <w:ind w:left="-426"/>
        <w:jc w:val="both"/>
        <w:rPr>
          <w:rFonts w:ascii="Calibri" w:eastAsia="Calibri" w:hAnsi="Calibri" w:cs="Times New Roman"/>
          <w:sz w:val="26"/>
          <w:szCs w:val="26"/>
        </w:rPr>
        <w:sectPr w:rsidR="00623757" w:rsidSect="00B466B5">
          <w:pgSz w:w="11906" w:h="16838"/>
          <w:pgMar w:top="567" w:right="926" w:bottom="709" w:left="1260" w:header="708" w:footer="708" w:gutter="0"/>
          <w:cols w:space="708"/>
          <w:docGrid w:linePitch="360"/>
        </w:sectPr>
      </w:pPr>
    </w:p>
    <w:p w:rsidR="00623757" w:rsidRPr="00F86FF6" w:rsidRDefault="00623757" w:rsidP="00623757">
      <w:pPr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623757" w:rsidRPr="00F86FF6" w:rsidRDefault="00623757" w:rsidP="00623757">
      <w:pPr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623757" w:rsidRPr="00F86FF6" w:rsidRDefault="00623757" w:rsidP="00623757">
      <w:pPr>
        <w:spacing w:after="0" w:line="240" w:lineRule="auto"/>
        <w:ind w:left="893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6"/>
        </w:rPr>
        <w:t>18 июня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3D0D08">
        <w:rPr>
          <w:rFonts w:ascii="Times New Roman" w:eastAsia="Calibri" w:hAnsi="Times New Roman" w:cs="Times New Roman"/>
          <w:sz w:val="26"/>
          <w:szCs w:val="26"/>
        </w:rPr>
        <w:t>06/03</w:t>
      </w:r>
    </w:p>
    <w:p w:rsidR="00623757" w:rsidRPr="00623757" w:rsidRDefault="00623757" w:rsidP="00623757">
      <w:pPr>
        <w:spacing w:after="0" w:line="240" w:lineRule="auto"/>
        <w:ind w:left="8931"/>
        <w:jc w:val="both"/>
        <w:rPr>
          <w:rFonts w:ascii="Times New Roman" w:hAnsi="Times New Roman"/>
          <w:sz w:val="26"/>
          <w:szCs w:val="26"/>
        </w:rPr>
      </w:pPr>
      <w:r w:rsidRPr="00623757">
        <w:rPr>
          <w:rFonts w:ascii="Times New Roman" w:hAnsi="Times New Roman"/>
          <w:sz w:val="26"/>
          <w:szCs w:val="26"/>
        </w:rPr>
        <w:t xml:space="preserve">Приложение </w:t>
      </w:r>
    </w:p>
    <w:p w:rsidR="00623757" w:rsidRPr="00623757" w:rsidRDefault="00623757" w:rsidP="00623757">
      <w:pPr>
        <w:spacing w:after="0" w:line="240" w:lineRule="auto"/>
        <w:ind w:left="8931"/>
        <w:jc w:val="both"/>
        <w:rPr>
          <w:rFonts w:ascii="Times New Roman" w:hAnsi="Times New Roman"/>
          <w:sz w:val="26"/>
          <w:szCs w:val="26"/>
        </w:rPr>
      </w:pPr>
      <w:r w:rsidRPr="00623757">
        <w:rPr>
          <w:rFonts w:ascii="Times New Roman" w:hAnsi="Times New Roman"/>
          <w:sz w:val="26"/>
          <w:szCs w:val="26"/>
        </w:rPr>
        <w:t>к решению Совета депутатов муниципального округа Богородское</w:t>
      </w:r>
    </w:p>
    <w:p w:rsidR="00623757" w:rsidRPr="00623757" w:rsidRDefault="00623757" w:rsidP="00623757">
      <w:pPr>
        <w:spacing w:after="0" w:line="240" w:lineRule="auto"/>
        <w:ind w:left="8931"/>
        <w:jc w:val="both"/>
        <w:rPr>
          <w:rFonts w:ascii="Times New Roman" w:hAnsi="Times New Roman"/>
          <w:sz w:val="26"/>
          <w:szCs w:val="26"/>
        </w:rPr>
      </w:pPr>
      <w:r w:rsidRPr="00623757">
        <w:rPr>
          <w:rFonts w:ascii="Times New Roman" w:hAnsi="Times New Roman"/>
          <w:sz w:val="26"/>
          <w:szCs w:val="26"/>
        </w:rPr>
        <w:t xml:space="preserve">от 14 декабря 2023 года </w:t>
      </w:r>
    </w:p>
    <w:p w:rsidR="00623757" w:rsidRPr="00623757" w:rsidRDefault="00623757" w:rsidP="00623757">
      <w:pPr>
        <w:spacing w:after="0" w:line="240" w:lineRule="auto"/>
        <w:ind w:left="8931"/>
        <w:jc w:val="both"/>
        <w:rPr>
          <w:rFonts w:ascii="Times New Roman" w:hAnsi="Times New Roman"/>
          <w:sz w:val="26"/>
          <w:szCs w:val="26"/>
        </w:rPr>
      </w:pPr>
      <w:r w:rsidRPr="00623757">
        <w:rPr>
          <w:rFonts w:ascii="Times New Roman" w:hAnsi="Times New Roman"/>
          <w:sz w:val="26"/>
          <w:szCs w:val="26"/>
        </w:rPr>
        <w:t>№ 14/0</w:t>
      </w:r>
      <w:r>
        <w:rPr>
          <w:rFonts w:ascii="Times New Roman" w:hAnsi="Times New Roman"/>
          <w:sz w:val="26"/>
          <w:szCs w:val="26"/>
        </w:rPr>
        <w:t>3</w:t>
      </w:r>
    </w:p>
    <w:tbl>
      <w:tblPr>
        <w:tblpPr w:leftFromText="180" w:rightFromText="180" w:vertAnchor="text" w:horzAnchor="page" w:tblpX="1186" w:tblpY="474"/>
        <w:tblOverlap w:val="never"/>
        <w:tblW w:w="15309" w:type="dxa"/>
        <w:tblLook w:val="0000" w:firstRow="0" w:lastRow="0" w:firstColumn="0" w:lastColumn="0" w:noHBand="0" w:noVBand="0"/>
      </w:tblPr>
      <w:tblGrid>
        <w:gridCol w:w="1000"/>
        <w:gridCol w:w="8902"/>
        <w:gridCol w:w="5407"/>
      </w:tblGrid>
      <w:tr w:rsidR="00623757" w:rsidRPr="00623757" w:rsidTr="001A49D4">
        <w:trPr>
          <w:trHeight w:val="375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Перечень дополнительных мероприятий по социально-экономическому развитию района Богородское в 2024 году</w:t>
            </w:r>
          </w:p>
        </w:tc>
      </w:tr>
      <w:tr w:rsidR="00623757" w:rsidRPr="00623757" w:rsidTr="001A49D4">
        <w:trPr>
          <w:trHeight w:val="330"/>
        </w:trPr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 Дополнительные мероприятия по социально-экономическому развитию района Богородское в 2024 году по направлению:</w:t>
            </w:r>
          </w:p>
        </w:tc>
      </w:tr>
      <w:tr w:rsidR="00623757" w:rsidRPr="00623757" w:rsidTr="007611AC">
        <w:trPr>
          <w:trHeight w:val="1551"/>
        </w:trPr>
        <w:tc>
          <w:tcPr>
            <w:tcW w:w="153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порядком, установленным префектурами административных округов города Москвы.</w:t>
            </w:r>
          </w:p>
        </w:tc>
      </w:tr>
      <w:tr w:rsidR="00623757" w:rsidRPr="00623757" w:rsidTr="007611AC">
        <w:trPr>
          <w:trHeight w:val="152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Сумма (тыс. руб.)</w:t>
            </w:r>
          </w:p>
        </w:tc>
      </w:tr>
      <w:tr w:rsidR="00623757" w:rsidRPr="00623757" w:rsidTr="00623757">
        <w:trPr>
          <w:trHeight w:val="48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квартир детей-сирот и детей, оставшихся без попечения родителей по 7 адресам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2596,2</w:t>
            </w:r>
          </w:p>
        </w:tc>
      </w:tr>
      <w:tr w:rsidR="00623757" w:rsidRPr="00623757" w:rsidTr="007611AC">
        <w:trPr>
          <w:trHeight w:val="167"/>
        </w:trPr>
        <w:tc>
          <w:tcPr>
            <w:tcW w:w="9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ИТОГО по пунктам: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2596,2</w:t>
            </w:r>
          </w:p>
        </w:tc>
      </w:tr>
      <w:tr w:rsidR="00623757" w:rsidRPr="00623757" w:rsidTr="001A49D4">
        <w:trPr>
          <w:trHeight w:val="330"/>
        </w:trPr>
        <w:tc>
          <w:tcPr>
            <w:tcW w:w="153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2.</w:t>
            </w: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2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Дополнительные мероприятия по социально-экономическому развитию района Богородское в 2024 году по направлению:</w:t>
            </w:r>
          </w:p>
        </w:tc>
      </w:tr>
      <w:tr w:rsidR="00623757" w:rsidRPr="00623757" w:rsidTr="00623757">
        <w:trPr>
          <w:trHeight w:val="769"/>
        </w:trPr>
        <w:tc>
          <w:tcPr>
            <w:tcW w:w="153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Москвы.</w:t>
            </w:r>
          </w:p>
        </w:tc>
      </w:tr>
      <w:tr w:rsidR="00623757" w:rsidRPr="00623757" w:rsidTr="007611AC">
        <w:trPr>
          <w:trHeight w:val="302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Сумма (тыс. руб.)</w:t>
            </w:r>
          </w:p>
        </w:tc>
      </w:tr>
      <w:tr w:rsidR="00623757" w:rsidRPr="00623757" w:rsidTr="00623757">
        <w:trPr>
          <w:trHeight w:val="66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Оказание материальной (денежной) помощи малообеспеченным жителям района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поступившим заявлениям).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350,0</w:t>
            </w:r>
          </w:p>
        </w:tc>
      </w:tr>
      <w:tr w:rsidR="00623757" w:rsidRPr="00623757" w:rsidTr="007611AC">
        <w:trPr>
          <w:trHeight w:val="992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23757">
              <w:rPr>
                <w:rFonts w:ascii="Times New Roman" w:hAnsi="Times New Roman" w:cs="Times New Roman"/>
                <w:sz w:val="28"/>
              </w:rPr>
              <w:t>Оказание социальных услуг по посещению бассейна для членов Общественных организаций, льготных категорий граждан, членов семей малообеспеченных и мобилизованных граждан (по поступившим заявкам)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400,0</w:t>
            </w:r>
          </w:p>
        </w:tc>
      </w:tr>
      <w:tr w:rsidR="00623757" w:rsidRPr="00623757" w:rsidTr="007611AC">
        <w:trPr>
          <w:trHeight w:val="131"/>
        </w:trPr>
        <w:tc>
          <w:tcPr>
            <w:tcW w:w="9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ИТОГО по пунктам: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750,0</w:t>
            </w:r>
          </w:p>
        </w:tc>
      </w:tr>
      <w:tr w:rsidR="00623757" w:rsidRPr="00623757" w:rsidTr="001A49D4">
        <w:trPr>
          <w:trHeight w:val="330"/>
        </w:trPr>
        <w:tc>
          <w:tcPr>
            <w:tcW w:w="153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3.</w:t>
            </w: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2375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Дополнительные мероприятия по социально-экономическому развитию района Богородское в 2024 году по направлению:</w:t>
            </w:r>
          </w:p>
        </w:tc>
      </w:tr>
      <w:tr w:rsidR="00623757" w:rsidRPr="00623757" w:rsidTr="00623757">
        <w:trPr>
          <w:trHeight w:val="622"/>
        </w:trPr>
        <w:tc>
          <w:tcPr>
            <w:tcW w:w="153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Реализация дополнительных мероприятий в сфере досуговой, социально-воспитательной, физкультурно-оздоровительной                          и спортивной работы с населением по месту жительства, а также приобретение и содержание имущества для указанной работы,               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623757" w:rsidRPr="00623757" w:rsidTr="00623757">
        <w:trPr>
          <w:trHeight w:val="12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Сумма (тыс.руб.)</w:t>
            </w:r>
          </w:p>
        </w:tc>
      </w:tr>
      <w:tr w:rsidR="00623757" w:rsidRPr="00623757" w:rsidTr="001A49D4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экскурсий для членов Общественных организаций (по поступившим заявкам).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400,0</w:t>
            </w:r>
          </w:p>
        </w:tc>
      </w:tr>
      <w:tr w:rsidR="00623757" w:rsidRPr="00623757" w:rsidTr="00623757">
        <w:trPr>
          <w:trHeight w:val="1434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8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757">
              <w:rPr>
                <w:rFonts w:ascii="Times New Roman" w:hAnsi="Times New Roman" w:cs="Times New Roman"/>
                <w:sz w:val="28"/>
                <w:szCs w:val="28"/>
              </w:rPr>
              <w:t>Приобретение  цветов для возложения к памятным датам  и вручения юбилярам в соответствии с указом Президента Российской Федерации от 31.05.2012г. № Пр-1438 «О вручении персональных поздравлений Президента Российской Федерации ветеранам Великой Отечественной войны» (таблица 1).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623757" w:rsidRPr="00623757" w:rsidTr="00623757">
        <w:trPr>
          <w:trHeight w:val="933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757">
              <w:rPr>
                <w:rFonts w:ascii="Times New Roman" w:hAnsi="Times New Roman" w:cs="Times New Roman"/>
                <w:sz w:val="28"/>
                <w:szCs w:val="28"/>
              </w:rPr>
              <w:t>Поставка подарочной продукции (сертификаты в подарочной упаковке) для поздравления  на праздничных мероприятиях в 2024 году членов общественных организаций, членов семей малообеспеченных и мобилизованных граждан  (таблица 2).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2 000,0</w:t>
            </w:r>
          </w:p>
        </w:tc>
      </w:tr>
      <w:tr w:rsidR="00623757" w:rsidRPr="00623757" w:rsidTr="001A49D4">
        <w:trPr>
          <w:trHeight w:val="681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757">
              <w:rPr>
                <w:rFonts w:ascii="Times New Roman" w:hAnsi="Times New Roman" w:cs="Times New Roman"/>
                <w:sz w:val="28"/>
                <w:szCs w:val="28"/>
              </w:rPr>
              <w:t>Приобретение билетов  на посещение зрелищных мероприятий (театра, цирка, новогодних представлений  (с подарком для детей) для членов общественных организаций, льготных категорий граждан, членов семей малообеспеченных и мобилизованных граждан.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1918,8</w:t>
            </w:r>
          </w:p>
        </w:tc>
      </w:tr>
      <w:tr w:rsidR="00623757" w:rsidRPr="00623757" w:rsidTr="001A49D4">
        <w:trPr>
          <w:trHeight w:val="70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Приобретение куличей к празднованию Пасхи 05 мая 2024 года для членов общественных организаций, членов семей малообеспеченных и мобилизованных граждан (таблица 3).  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400,0</w:t>
            </w:r>
          </w:p>
        </w:tc>
      </w:tr>
      <w:tr w:rsidR="00623757" w:rsidRPr="00623757" w:rsidTr="001A49D4">
        <w:trPr>
          <w:trHeight w:val="37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8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8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Приобретение школьных ранцев с комплектом принадлежностей для учащихся младших классов  из малообеспеченных семей.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425,0</w:t>
            </w:r>
          </w:p>
        </w:tc>
      </w:tr>
      <w:tr w:rsidR="00623757" w:rsidRPr="00623757" w:rsidTr="00623757">
        <w:trPr>
          <w:trHeight w:val="536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8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757">
              <w:rPr>
                <w:rFonts w:ascii="Times New Roman" w:hAnsi="Times New Roman" w:cs="Times New Roman"/>
                <w:sz w:val="28"/>
                <w:szCs w:val="28"/>
              </w:rPr>
              <w:t>Оборудование помещений для досуговой деятельности системой автоматической пожарной сигнализацией (таблица 4).</w:t>
            </w:r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316,3</w:t>
            </w:r>
          </w:p>
        </w:tc>
      </w:tr>
      <w:tr w:rsidR="00623757" w:rsidRPr="00623757" w:rsidTr="007611AC">
        <w:trPr>
          <w:trHeight w:val="198"/>
        </w:trPr>
        <w:tc>
          <w:tcPr>
            <w:tcW w:w="99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ИТОГО по пунктам: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5610,1</w:t>
            </w:r>
          </w:p>
        </w:tc>
      </w:tr>
      <w:tr w:rsidR="00623757" w:rsidRPr="00623757" w:rsidTr="00623757">
        <w:trPr>
          <w:trHeight w:val="390"/>
        </w:trPr>
        <w:tc>
          <w:tcPr>
            <w:tcW w:w="9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ИТОГО по мероприятиям: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23757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8956,3</w:t>
            </w:r>
          </w:p>
        </w:tc>
      </w:tr>
    </w:tbl>
    <w:p w:rsidR="00623757" w:rsidRPr="00623757" w:rsidRDefault="00623757" w:rsidP="00623757">
      <w:pPr>
        <w:rPr>
          <w:rFonts w:ascii="Calibri" w:eastAsia="Calibri" w:hAnsi="Calibri" w:cs="Times New Roman"/>
        </w:rPr>
      </w:pPr>
    </w:p>
    <w:p w:rsidR="00623757" w:rsidRPr="00623757" w:rsidRDefault="00623757" w:rsidP="00623757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757" w:rsidRPr="00623757">
          <w:pgSz w:w="16838" w:h="11906" w:orient="landscape"/>
          <w:pgMar w:top="568" w:right="244" w:bottom="426" w:left="284" w:header="709" w:footer="709" w:gutter="0"/>
          <w:cols w:space="720"/>
          <w:docGrid w:linePitch="360"/>
        </w:sect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375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Таблица 1</w:t>
      </w:r>
    </w:p>
    <w:p w:rsidR="00623757" w:rsidRPr="00623757" w:rsidRDefault="00623757" w:rsidP="006237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Приобретение цветочных композиций и срезанных цветов для жителей района Богородское.</w:t>
      </w: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1417"/>
        <w:gridCol w:w="1418"/>
      </w:tblGrid>
      <w:tr w:rsidR="007611AC" w:rsidRPr="00623757" w:rsidTr="007611AC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(шт.)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1 шт. (руб)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(руб.)</w:t>
            </w:r>
          </w:p>
        </w:tc>
      </w:tr>
      <w:tr w:rsidR="007611AC" w:rsidRPr="00623757" w:rsidTr="007611AC">
        <w:trPr>
          <w:trHeight w:val="8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tabs>
                <w:tab w:val="left" w:pos="313"/>
              </w:tabs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Букеты для поздравления с 90, 95, 100-летием, в количестве 30 шт. </w:t>
            </w:r>
            <w:r w:rsidRPr="00623757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2375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(расчётная стоимость 1 букета 1 000,00руб., итого – 30 000,00руб.)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30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000,00</w:t>
            </w:r>
          </w:p>
        </w:tc>
      </w:tr>
      <w:tr w:rsidR="007611AC" w:rsidRPr="00623757" w:rsidTr="007611AC">
        <w:trPr>
          <w:trHeight w:val="4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Букеты для возложения цветов у памятника (23 февраля, 9 мая, 22 июня, 5 декабря, 21 декабря):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611AC" w:rsidRPr="00623757" w:rsidTr="007611AC">
        <w:trPr>
          <w:trHeight w:val="18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корзины с цветами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0 000,00</w:t>
            </w:r>
          </w:p>
        </w:tc>
      </w:tr>
      <w:tr w:rsidR="007611AC" w:rsidRPr="00623757" w:rsidTr="007611AC">
        <w:trPr>
          <w:trHeight w:val="1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гвоздики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60</w:t>
            </w: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000,00</w:t>
            </w:r>
          </w:p>
        </w:tc>
      </w:tr>
      <w:tr w:rsidR="00623757" w:rsidRPr="00623757" w:rsidTr="007611AC">
        <w:trPr>
          <w:trHeight w:val="13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ind w:firstLine="598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ИТОГО (руб.)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50</w:t>
            </w: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000,00</w:t>
            </w:r>
          </w:p>
        </w:tc>
      </w:tr>
    </w:tbl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 2</w:t>
      </w:r>
    </w:p>
    <w:p w:rsidR="00623757" w:rsidRPr="00623757" w:rsidRDefault="00623757" w:rsidP="006237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 xml:space="preserve">Поставка подарочной продукции </w:t>
      </w:r>
      <w:r w:rsidRPr="0062375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для членов Общественных организаций, членов семей мобилизованных граждан, </w:t>
      </w:r>
      <w:r w:rsidRPr="0062375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>жителей района  Богородское</w:t>
      </w:r>
      <w:r w:rsidRPr="0062375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(к праздничным и памятным датам).</w:t>
      </w: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20"/>
        <w:gridCol w:w="3402"/>
        <w:gridCol w:w="1701"/>
      </w:tblGrid>
      <w:tr w:rsidR="00623757" w:rsidRPr="00623757" w:rsidTr="007611AC">
        <w:trPr>
          <w:trHeight w:val="319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Описание</w:t>
            </w:r>
          </w:p>
        </w:tc>
      </w:tr>
      <w:tr w:rsidR="00623757" w:rsidRPr="00623757" w:rsidTr="007611AC">
        <w:trPr>
          <w:trHeight w:val="24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76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</w:rPr>
              <w:t xml:space="preserve">Поставка подарочной продукции (сертификаты в подарочной упаковке) для поздравления на праздничных мероприятиях в 2024 году  </w:t>
            </w:r>
            <w:r w:rsidR="007611AC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</w:rPr>
              <w:t>(</w:t>
            </w:r>
            <w:r w:rsidRPr="00623757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</w:rPr>
              <w:t xml:space="preserve">членов общественных организаций,  </w:t>
            </w:r>
            <w:r w:rsidR="007611AC" w:rsidRPr="007611AC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</w:rPr>
              <w:t>членов семей малообеспеченных и мобилизованных граждан</w:t>
            </w:r>
            <w:r w:rsidR="007611AC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</w:rPr>
              <w:t>)</w:t>
            </w:r>
            <w:r w:rsidRPr="00623757">
              <w:rPr>
                <w:rFonts w:ascii="Times New Roman" w:eastAsia="Calibri" w:hAnsi="Times New Roman" w:cs="Times New Roman"/>
                <w:color w:val="000000"/>
                <w:spacing w:val="-14"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sz w:val="28"/>
                <w:szCs w:val="28"/>
              </w:rPr>
              <w:t>Подарочный сертификат (в подарочной упаковке) номиналом 2000 руб. магазинов сети Глобус (аналог) в количестве 1000 шт.</w:t>
            </w:r>
            <w:r w:rsidRPr="00623757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Вручение планируется в рамках проведения праздничных мероприятий, посвященных памятным и праздничным датам.</w:t>
            </w:r>
          </w:p>
        </w:tc>
      </w:tr>
      <w:tr w:rsidR="00623757" w:rsidRPr="00623757" w:rsidTr="007611AC">
        <w:trPr>
          <w:trHeight w:val="336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  ИТОГО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2 000 000,00</w:t>
            </w:r>
          </w:p>
        </w:tc>
      </w:tr>
    </w:tbl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 3</w:t>
      </w:r>
    </w:p>
    <w:p w:rsidR="00623757" w:rsidRPr="00623757" w:rsidRDefault="00623757" w:rsidP="006237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Приобретение куличей к празднованию Пасхи 05 мая 2024 года</w:t>
      </w:r>
      <w:r w:rsidRPr="00623757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 xml:space="preserve"> для членов общественных организаций,  членов семей мобилизованных граждан, жителей района Богородское  </w:t>
      </w:r>
      <w:r w:rsidRPr="0062375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tbl>
      <w:tblPr>
        <w:tblW w:w="9923" w:type="dxa"/>
        <w:tblInd w:w="250" w:type="dxa"/>
        <w:tblLook w:val="0000" w:firstRow="0" w:lastRow="0" w:firstColumn="0" w:lastColumn="0" w:noHBand="0" w:noVBand="0"/>
      </w:tblPr>
      <w:tblGrid>
        <w:gridCol w:w="8222"/>
        <w:gridCol w:w="1701"/>
      </w:tblGrid>
      <w:tr w:rsidR="00623757" w:rsidRPr="00623757" w:rsidTr="007611AC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Описание</w:t>
            </w:r>
          </w:p>
        </w:tc>
      </w:tr>
      <w:tr w:rsidR="00623757" w:rsidRPr="00623757" w:rsidTr="007611AC">
        <w:trPr>
          <w:trHeight w:val="1206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Приобретение куличей ко дню Празднования Пасхи 05.05.2024 из расчета 1000 шт. по цене 400р.  </w:t>
            </w:r>
          </w:p>
        </w:tc>
      </w:tr>
      <w:tr w:rsidR="00623757" w:rsidRPr="00623757" w:rsidTr="007611AC">
        <w:trPr>
          <w:trHeight w:val="40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  ИТОГО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400 000,00</w:t>
            </w:r>
          </w:p>
        </w:tc>
      </w:tr>
    </w:tbl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757" w:rsidRPr="00623757" w:rsidRDefault="00623757" w:rsidP="00623757">
      <w:pPr>
        <w:spacing w:after="0" w:line="360" w:lineRule="auto"/>
        <w:ind w:left="623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Таблица 4</w:t>
      </w:r>
    </w:p>
    <w:p w:rsidR="00623757" w:rsidRPr="00623757" w:rsidRDefault="00623757" w:rsidP="0062375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75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Оборудование помещений для досуговой деятельности системой автоматической пожарной сигнализацией.</w:t>
      </w:r>
    </w:p>
    <w:tbl>
      <w:tblPr>
        <w:tblW w:w="9689" w:type="dxa"/>
        <w:tblInd w:w="250" w:type="dxa"/>
        <w:tblLook w:val="0000" w:firstRow="0" w:lastRow="0" w:firstColumn="0" w:lastColumn="0" w:noHBand="0" w:noVBand="0"/>
      </w:tblPr>
      <w:tblGrid>
        <w:gridCol w:w="3519"/>
        <w:gridCol w:w="3994"/>
        <w:gridCol w:w="2176"/>
      </w:tblGrid>
      <w:tr w:rsidR="00623757" w:rsidRPr="00623757" w:rsidTr="007611AC">
        <w:trPr>
          <w:trHeight w:val="319"/>
        </w:trPr>
        <w:tc>
          <w:tcPr>
            <w:tcW w:w="9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Описание</w:t>
            </w:r>
          </w:p>
        </w:tc>
      </w:tr>
      <w:tr w:rsidR="00623757" w:rsidRPr="00623757" w:rsidTr="007611AC">
        <w:trPr>
          <w:trHeight w:val="3108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76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Оборудование помещений для досуговой деятельности системой автоматической пожарной сигнализацией.</w:t>
            </w:r>
          </w:p>
        </w:tc>
        <w:tc>
          <w:tcPr>
            <w:tcW w:w="6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 xml:space="preserve">Оборудование системой автоматической пожарной сигнализацией 1-го помещения, закрепленного за управой района Богородское города Москвы на праве оперативного управления и предназначенных для досуговой деятельности, в соответствии  с положениями Постановления Правительства Москвы от 13.09.2012г. № 484-ПП «О дополнительных мероприятиях </w:t>
            </w:r>
            <w:r w:rsidRPr="00623757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>по социально-экономическому развитию районов города Москвы».</w:t>
            </w:r>
          </w:p>
          <w:p w:rsidR="00623757" w:rsidRPr="00623757" w:rsidRDefault="00623757" w:rsidP="00761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Расчётная стоимость разработки проектно-сметной </w:t>
            </w:r>
            <w:r w:rsidRPr="00623757">
              <w:rPr>
                <w:rFonts w:ascii="Times New Roman" w:eastAsia="Calibri" w:hAnsi="Times New Roman" w:cs="Times New Roman"/>
                <w:color w:val="000000"/>
                <w:spacing w:val="-18"/>
                <w:sz w:val="28"/>
                <w:szCs w:val="28"/>
              </w:rPr>
              <w:t>документации и реализации работ – 316,3 т.р. с учётом НДС 20%.</w:t>
            </w:r>
          </w:p>
        </w:tc>
      </w:tr>
      <w:tr w:rsidR="00623757" w:rsidRPr="00623757" w:rsidTr="007611AC">
        <w:trPr>
          <w:trHeight w:val="336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757" w:rsidRPr="00623757" w:rsidRDefault="00623757" w:rsidP="00623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</w:t>
            </w:r>
            <w:r w:rsidR="007611A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62375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ИТОГО (руб.)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757" w:rsidRPr="00623757" w:rsidRDefault="00623757" w:rsidP="00623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37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316 300,00</w:t>
            </w:r>
          </w:p>
        </w:tc>
      </w:tr>
    </w:tbl>
    <w:p w:rsidR="00623757" w:rsidRPr="00623757" w:rsidRDefault="00623757" w:rsidP="00623757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3757" w:rsidRPr="00B35A46" w:rsidRDefault="00623757" w:rsidP="00623757">
      <w:pPr>
        <w:spacing w:after="0" w:line="240" w:lineRule="auto"/>
        <w:ind w:left="8931"/>
        <w:jc w:val="both"/>
        <w:rPr>
          <w:rFonts w:ascii="Calibri" w:eastAsia="Calibri" w:hAnsi="Calibri" w:cs="Times New Roman"/>
          <w:sz w:val="26"/>
          <w:szCs w:val="26"/>
        </w:rPr>
      </w:pPr>
    </w:p>
    <w:sectPr w:rsidR="00623757" w:rsidRPr="00B35A46" w:rsidSect="00623757">
      <w:pgSz w:w="11906" w:h="16838"/>
      <w:pgMar w:top="567" w:right="924" w:bottom="70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56"/>
    <w:rsid w:val="00257AFC"/>
    <w:rsid w:val="002B16EF"/>
    <w:rsid w:val="003827CB"/>
    <w:rsid w:val="003D0D08"/>
    <w:rsid w:val="003D4AE6"/>
    <w:rsid w:val="00525792"/>
    <w:rsid w:val="00543D37"/>
    <w:rsid w:val="00623757"/>
    <w:rsid w:val="00670AF2"/>
    <w:rsid w:val="00710AF1"/>
    <w:rsid w:val="007611AC"/>
    <w:rsid w:val="00771FFA"/>
    <w:rsid w:val="00795F15"/>
    <w:rsid w:val="008229BE"/>
    <w:rsid w:val="00A35689"/>
    <w:rsid w:val="00AA7AFA"/>
    <w:rsid w:val="00B35A46"/>
    <w:rsid w:val="00B466B5"/>
    <w:rsid w:val="00B71979"/>
    <w:rsid w:val="00B77884"/>
    <w:rsid w:val="00BC4042"/>
    <w:rsid w:val="00D12DA7"/>
    <w:rsid w:val="00E30F2C"/>
    <w:rsid w:val="00F82C56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C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2022-10-27T13:16:00Z</cp:lastPrinted>
  <dcterms:created xsi:type="dcterms:W3CDTF">2024-05-23T07:59:00Z</dcterms:created>
  <dcterms:modified xsi:type="dcterms:W3CDTF">2024-06-17T13:38:00Z</dcterms:modified>
</cp:coreProperties>
</file>