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C8C" w:rsidRPr="00065C8C" w:rsidRDefault="00065C8C" w:rsidP="00065C8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65C8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47EF606" wp14:editId="15B1043F">
            <wp:extent cx="847725" cy="933450"/>
            <wp:effectExtent l="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5C8C" w:rsidRPr="00065C8C" w:rsidRDefault="00065C8C" w:rsidP="00065C8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65C8C" w:rsidRPr="00065C8C" w:rsidRDefault="00065C8C" w:rsidP="00065C8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65C8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СОВЕТ ДЕПУТАТОВ</w:t>
      </w:r>
    </w:p>
    <w:p w:rsidR="00065C8C" w:rsidRPr="00065C8C" w:rsidRDefault="00065C8C" w:rsidP="00065C8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65C8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065C8C" w:rsidRPr="00065C8C" w:rsidRDefault="00065C8C" w:rsidP="00065C8C">
      <w:pPr>
        <w:tabs>
          <w:tab w:val="left" w:pos="568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C8C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</w:p>
    <w:p w:rsidR="00065C8C" w:rsidRPr="00065C8C" w:rsidRDefault="00065C8C" w:rsidP="00065C8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65C8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065C8C" w:rsidRPr="00065C8C" w:rsidRDefault="00065C8C" w:rsidP="00065C8C">
      <w:pPr>
        <w:tabs>
          <w:tab w:val="left" w:pos="568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65C8C" w:rsidRPr="00065C8C" w:rsidRDefault="00065C8C" w:rsidP="00065C8C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65C8C">
        <w:rPr>
          <w:rFonts w:ascii="Times New Roman" w:eastAsia="Times New Roman" w:hAnsi="Times New Roman" w:cs="Times New Roman"/>
          <w:sz w:val="24"/>
          <w:szCs w:val="28"/>
          <w:lang w:eastAsia="ru-RU"/>
        </w:rPr>
        <w:t>21.03.2024  г. № 04/0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3</w:t>
      </w:r>
      <w:bookmarkStart w:id="0" w:name="_GoBack"/>
      <w:bookmarkEnd w:id="0"/>
    </w:p>
    <w:p w:rsidR="007E0CCD" w:rsidRDefault="007E0CCD" w:rsidP="00F86FF6">
      <w:pPr>
        <w:spacing w:after="0" w:line="240" w:lineRule="auto"/>
        <w:ind w:right="3543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61005" w:rsidRPr="00C956EB" w:rsidRDefault="00061005" w:rsidP="007E0CCD">
      <w:pPr>
        <w:spacing w:after="0" w:line="240" w:lineRule="auto"/>
        <w:ind w:right="2693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A457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 внесении изменений в Решение Совета депутатов муниципального округа Богородское от </w:t>
      </w:r>
      <w:r w:rsidR="00B06FC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14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</w:t>
      </w:r>
      <w:r w:rsidR="00F86FF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</w:t>
      </w:r>
      <w:r w:rsidR="00B06FC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</w:t>
      </w:r>
      <w:r w:rsidRPr="005A457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.20</w:t>
      </w:r>
      <w:r w:rsidR="0051155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</w:t>
      </w:r>
      <w:r w:rsidR="00B06FC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3</w:t>
      </w:r>
      <w:r w:rsidRPr="005A457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г. № </w:t>
      </w:r>
      <w:r w:rsidR="00B06FC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14</w:t>
      </w:r>
      <w:r w:rsidRPr="005A457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/0</w:t>
      </w:r>
      <w:r w:rsidR="00B06FC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5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«</w:t>
      </w:r>
      <w:r w:rsidR="00B06FCD" w:rsidRPr="00B06F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направлении сре</w:t>
      </w:r>
      <w:proofErr w:type="gramStart"/>
      <w:r w:rsidR="00B06FCD" w:rsidRPr="00B06F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дств ст</w:t>
      </w:r>
      <w:proofErr w:type="gramEnd"/>
      <w:r w:rsidR="00B06FCD" w:rsidRPr="00B06F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имулирования управы района Богородское города Москвы на реализацию мероприятий по благоустройству дворовых территорий, по обустройству улиц, содержание которых осуществляет Государственное бюджетное учреждение города Москвы «</w:t>
      </w:r>
      <w:proofErr w:type="spellStart"/>
      <w:r w:rsidR="00B06FCD" w:rsidRPr="00B06F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Жилищник</w:t>
      </w:r>
      <w:proofErr w:type="spellEnd"/>
      <w:r w:rsidR="00B06FCD" w:rsidRPr="00B06F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Богородское» на территории района Богородское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C956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61005" w:rsidRPr="00C956EB" w:rsidRDefault="00511557" w:rsidP="00061005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0769">
        <w:rPr>
          <w:rFonts w:ascii="Times New Roman" w:hAnsi="Times New Roman"/>
          <w:sz w:val="28"/>
          <w:szCs w:val="28"/>
        </w:rPr>
        <w:t>В соответствии с постановлением Пр</w:t>
      </w:r>
      <w:r>
        <w:rPr>
          <w:rFonts w:ascii="Times New Roman" w:hAnsi="Times New Roman"/>
          <w:sz w:val="28"/>
          <w:szCs w:val="28"/>
        </w:rPr>
        <w:t xml:space="preserve">авительства Москвы от 26 </w:t>
      </w:r>
      <w:r w:rsidRPr="00410769">
        <w:rPr>
          <w:rFonts w:ascii="Times New Roman" w:hAnsi="Times New Roman"/>
          <w:sz w:val="28"/>
          <w:szCs w:val="28"/>
        </w:rPr>
        <w:t>декабря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10769">
        <w:rPr>
          <w:rFonts w:ascii="Times New Roman" w:hAnsi="Times New Roman"/>
          <w:sz w:val="28"/>
          <w:szCs w:val="28"/>
        </w:rPr>
        <w:t>2012 года № 849-ПП «О стимулировании управ районов города Москвы»</w:t>
      </w:r>
      <w:r>
        <w:rPr>
          <w:rFonts w:ascii="Times New Roman" w:hAnsi="Times New Roman"/>
          <w:sz w:val="28"/>
          <w:szCs w:val="28"/>
        </w:rPr>
        <w:t>,</w:t>
      </w:r>
      <w:r w:rsidRPr="0041076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рассмотрев</w:t>
      </w:r>
      <w:r w:rsidRPr="00410769">
        <w:rPr>
          <w:rFonts w:ascii="Times New Roman" w:hAnsi="Times New Roman"/>
          <w:sz w:val="28"/>
          <w:szCs w:val="28"/>
        </w:rPr>
        <w:t xml:space="preserve"> обращение управы района </w:t>
      </w:r>
      <w:r>
        <w:rPr>
          <w:rFonts w:ascii="Times New Roman" w:hAnsi="Times New Roman"/>
          <w:sz w:val="28"/>
          <w:szCs w:val="28"/>
        </w:rPr>
        <w:t>Богородское</w:t>
      </w:r>
      <w:r w:rsidRPr="00410769">
        <w:rPr>
          <w:rFonts w:ascii="Times New Roman" w:hAnsi="Times New Roman"/>
          <w:sz w:val="28"/>
          <w:szCs w:val="28"/>
        </w:rPr>
        <w:t xml:space="preserve"> города Москвы </w:t>
      </w:r>
      <w:r w:rsidR="00F86FF6" w:rsidRPr="00F86FF6">
        <w:rPr>
          <w:rFonts w:ascii="Times New Roman" w:hAnsi="Times New Roman"/>
          <w:sz w:val="28"/>
          <w:szCs w:val="28"/>
        </w:rPr>
        <w:t xml:space="preserve">от </w:t>
      </w:r>
      <w:r w:rsidR="00BA6357">
        <w:rPr>
          <w:rFonts w:ascii="Times New Roman" w:hAnsi="Times New Roman"/>
          <w:sz w:val="28"/>
          <w:szCs w:val="28"/>
        </w:rPr>
        <w:t>12</w:t>
      </w:r>
      <w:r w:rsidR="00F86FF6" w:rsidRPr="00F86FF6">
        <w:rPr>
          <w:rFonts w:ascii="Times New Roman" w:hAnsi="Times New Roman"/>
          <w:sz w:val="28"/>
          <w:szCs w:val="28"/>
        </w:rPr>
        <w:t>.0</w:t>
      </w:r>
      <w:r w:rsidR="00BA6357">
        <w:rPr>
          <w:rFonts w:ascii="Times New Roman" w:hAnsi="Times New Roman"/>
          <w:sz w:val="28"/>
          <w:szCs w:val="28"/>
        </w:rPr>
        <w:t>3.2024</w:t>
      </w:r>
      <w:r w:rsidR="00F86FF6" w:rsidRPr="00F86FF6">
        <w:rPr>
          <w:rFonts w:ascii="Times New Roman" w:hAnsi="Times New Roman"/>
          <w:sz w:val="28"/>
          <w:szCs w:val="28"/>
        </w:rPr>
        <w:t xml:space="preserve"> № БГ-14-</w:t>
      </w:r>
      <w:r w:rsidR="00BA6357">
        <w:rPr>
          <w:rFonts w:ascii="Times New Roman" w:hAnsi="Times New Roman"/>
          <w:sz w:val="28"/>
          <w:szCs w:val="28"/>
        </w:rPr>
        <w:t>10</w:t>
      </w:r>
      <w:r w:rsidR="00F86FF6" w:rsidRPr="00F86FF6">
        <w:rPr>
          <w:rFonts w:ascii="Times New Roman" w:hAnsi="Times New Roman"/>
          <w:sz w:val="28"/>
          <w:szCs w:val="28"/>
        </w:rPr>
        <w:t>6/2</w:t>
      </w:r>
      <w:r w:rsidR="00BA6357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,</w:t>
      </w:r>
    </w:p>
    <w:p w:rsidR="00061005" w:rsidRDefault="00061005" w:rsidP="00061005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956EB">
        <w:rPr>
          <w:rFonts w:ascii="Times New Roman" w:eastAsia="Calibri" w:hAnsi="Times New Roman" w:cs="Times New Roman"/>
          <w:b/>
          <w:sz w:val="28"/>
          <w:szCs w:val="28"/>
        </w:rPr>
        <w:t>Совет депутатов муниципального округа Богородское решил:</w:t>
      </w:r>
    </w:p>
    <w:p w:rsidR="00061005" w:rsidRDefault="00061005" w:rsidP="000610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56EB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gramStart"/>
      <w:r w:rsidRPr="00061005">
        <w:rPr>
          <w:rFonts w:ascii="Times New Roman" w:eastAsia="Calibri" w:hAnsi="Times New Roman" w:cs="Times New Roman"/>
          <w:sz w:val="28"/>
          <w:szCs w:val="28"/>
        </w:rPr>
        <w:t xml:space="preserve">Внести изменения в решение Совета депутатов муниципального округа </w:t>
      </w:r>
      <w:r>
        <w:rPr>
          <w:rFonts w:ascii="Times New Roman" w:eastAsia="Calibri" w:hAnsi="Times New Roman" w:cs="Times New Roman"/>
          <w:sz w:val="28"/>
          <w:szCs w:val="28"/>
        </w:rPr>
        <w:t>Богородское</w:t>
      </w:r>
      <w:r w:rsidRPr="0006100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A6357" w:rsidRPr="00BA6357">
        <w:rPr>
          <w:rFonts w:ascii="Times New Roman" w:eastAsia="Calibri" w:hAnsi="Times New Roman" w:cs="Times New Roman"/>
          <w:sz w:val="28"/>
          <w:szCs w:val="28"/>
        </w:rPr>
        <w:t>14.12.2023 г. № 14/05 «О направлении средств стимулирования управы района Богородское города Москвы на реализацию мероприятий по благоустройству дворовых территорий, по обустройству улиц, содержание которых осуществляет Государственное бюджетное учреждение города Москвы «</w:t>
      </w:r>
      <w:proofErr w:type="spellStart"/>
      <w:r w:rsidR="00BA6357" w:rsidRPr="00BA6357">
        <w:rPr>
          <w:rFonts w:ascii="Times New Roman" w:eastAsia="Calibri" w:hAnsi="Times New Roman" w:cs="Times New Roman"/>
          <w:sz w:val="28"/>
          <w:szCs w:val="28"/>
        </w:rPr>
        <w:t>Жилищник</w:t>
      </w:r>
      <w:proofErr w:type="spellEnd"/>
      <w:r w:rsidR="00BA6357" w:rsidRPr="00BA6357">
        <w:rPr>
          <w:rFonts w:ascii="Times New Roman" w:eastAsia="Calibri" w:hAnsi="Times New Roman" w:cs="Times New Roman"/>
          <w:sz w:val="28"/>
          <w:szCs w:val="28"/>
        </w:rPr>
        <w:t xml:space="preserve"> района Богородское» на территории района Богородское»</w:t>
      </w:r>
      <w:r w:rsidRPr="00061005">
        <w:rPr>
          <w:rFonts w:ascii="Times New Roman" w:eastAsia="Calibri" w:hAnsi="Times New Roman" w:cs="Times New Roman"/>
          <w:sz w:val="28"/>
          <w:szCs w:val="28"/>
        </w:rPr>
        <w:t>, изложив приложени</w:t>
      </w:r>
      <w:r w:rsidR="00511557">
        <w:rPr>
          <w:rFonts w:ascii="Times New Roman" w:eastAsia="Calibri" w:hAnsi="Times New Roman" w:cs="Times New Roman"/>
          <w:sz w:val="28"/>
          <w:szCs w:val="28"/>
        </w:rPr>
        <w:t>е</w:t>
      </w:r>
      <w:r w:rsidR="00BA6357">
        <w:rPr>
          <w:rFonts w:ascii="Times New Roman" w:eastAsia="Calibri" w:hAnsi="Times New Roman" w:cs="Times New Roman"/>
          <w:sz w:val="28"/>
          <w:szCs w:val="28"/>
        </w:rPr>
        <w:t xml:space="preserve"> 2</w:t>
      </w:r>
      <w:r w:rsidRPr="00061005">
        <w:rPr>
          <w:rFonts w:ascii="Times New Roman" w:eastAsia="Calibri" w:hAnsi="Times New Roman" w:cs="Times New Roman"/>
          <w:sz w:val="28"/>
          <w:szCs w:val="28"/>
        </w:rPr>
        <w:t xml:space="preserve"> к нему в новой редакции согласно приложени</w:t>
      </w:r>
      <w:r w:rsidR="00511557">
        <w:rPr>
          <w:rFonts w:ascii="Times New Roman" w:eastAsia="Calibri" w:hAnsi="Times New Roman" w:cs="Times New Roman"/>
          <w:sz w:val="28"/>
          <w:szCs w:val="28"/>
        </w:rPr>
        <w:t>ю</w:t>
      </w:r>
      <w:r w:rsidR="002A1F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61005">
        <w:rPr>
          <w:rFonts w:ascii="Times New Roman" w:eastAsia="Calibri" w:hAnsi="Times New Roman" w:cs="Times New Roman"/>
          <w:sz w:val="28"/>
          <w:szCs w:val="28"/>
        </w:rPr>
        <w:t>к настоящему решению.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End"/>
    </w:p>
    <w:p w:rsidR="00061005" w:rsidRPr="00C956EB" w:rsidRDefault="00061005" w:rsidP="000610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956EB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Направить настоящее решение в Департамент территориальных органов исполнительной власти города Москвы, Префектуру Восточного административного округа города Москвы, управу района Богородское города Москвы в течение 3 дней со дня его принятия.</w:t>
      </w:r>
    </w:p>
    <w:p w:rsidR="00061005" w:rsidRPr="00C956EB" w:rsidRDefault="00061005" w:rsidP="00061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95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F0859" w:rsidRPr="000F08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решение в бюллетене «Московский муниципальный вестник»,  сетевом издании «Московский муниципальный вестник»  и разместить на официальном сайте муниципального округа   Богородское    www.bogorodskoe-mo.ru</w:t>
      </w:r>
      <w:r w:rsidRPr="00C956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61005" w:rsidRDefault="00061005" w:rsidP="0006100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C956E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Pr="00C956EB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C956EB">
        <w:rPr>
          <w:rFonts w:ascii="Times New Roman" w:eastAsia="Calibri" w:hAnsi="Times New Roman" w:cs="Times New Roman"/>
          <w:sz w:val="28"/>
          <w:szCs w:val="28"/>
        </w:rPr>
        <w:t xml:space="preserve"> исполнением данного решения возложить на главу муниципального округа Богородское в городе Москве Воловика К.Е.</w:t>
      </w:r>
    </w:p>
    <w:p w:rsidR="00061005" w:rsidRPr="00C956EB" w:rsidRDefault="00061005" w:rsidP="0006100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956EB">
        <w:rPr>
          <w:rFonts w:ascii="Times New Roman" w:eastAsia="Calibri" w:hAnsi="Times New Roman" w:cs="Times New Roman"/>
          <w:b/>
          <w:sz w:val="28"/>
          <w:szCs w:val="28"/>
        </w:rPr>
        <w:t xml:space="preserve">Глава </w:t>
      </w:r>
    </w:p>
    <w:p w:rsidR="00061005" w:rsidRDefault="00061005" w:rsidP="000C0C21">
      <w:pPr>
        <w:spacing w:after="0" w:line="240" w:lineRule="auto"/>
      </w:pPr>
      <w:r w:rsidRPr="00C956EB">
        <w:rPr>
          <w:rFonts w:ascii="Times New Roman" w:eastAsia="Calibri" w:hAnsi="Times New Roman" w:cs="Times New Roman"/>
          <w:b/>
          <w:sz w:val="28"/>
          <w:szCs w:val="28"/>
        </w:rPr>
        <w:t>муниципального округа Богородское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          </w:t>
      </w:r>
      <w:r w:rsidRPr="00C956E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</w:t>
      </w:r>
      <w:r w:rsidR="000F0859" w:rsidRPr="00C956EB">
        <w:rPr>
          <w:rFonts w:ascii="Times New Roman" w:eastAsia="Calibri" w:hAnsi="Times New Roman" w:cs="Times New Roman"/>
          <w:b/>
          <w:sz w:val="28"/>
          <w:szCs w:val="28"/>
        </w:rPr>
        <w:t>К.Е.</w:t>
      </w:r>
      <w:r w:rsidR="000F085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956EB">
        <w:rPr>
          <w:rFonts w:ascii="Times New Roman" w:eastAsia="Calibri" w:hAnsi="Times New Roman" w:cs="Times New Roman"/>
          <w:b/>
          <w:sz w:val="28"/>
          <w:szCs w:val="28"/>
        </w:rPr>
        <w:t xml:space="preserve">Воловик </w:t>
      </w:r>
    </w:p>
    <w:p w:rsidR="00D23684" w:rsidRDefault="00D23684"/>
    <w:p w:rsidR="00061005" w:rsidRDefault="00061005">
      <w:pPr>
        <w:sectPr w:rsidR="00061005" w:rsidSect="007E0CCD">
          <w:pgSz w:w="11906" w:h="16838"/>
          <w:pgMar w:top="851" w:right="566" w:bottom="567" w:left="1276" w:header="708" w:footer="708" w:gutter="0"/>
          <w:cols w:space="708"/>
          <w:docGrid w:linePitch="360"/>
        </w:sectPr>
      </w:pPr>
    </w:p>
    <w:p w:rsidR="00F86FF6" w:rsidRPr="00F86FF6" w:rsidRDefault="00F86FF6" w:rsidP="00F86FF6">
      <w:pPr>
        <w:spacing w:after="0" w:line="240" w:lineRule="auto"/>
        <w:ind w:left="4962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6FF6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Приложение </w:t>
      </w:r>
    </w:p>
    <w:p w:rsidR="00F86FF6" w:rsidRPr="00F86FF6" w:rsidRDefault="00F86FF6" w:rsidP="00F86FF6">
      <w:pPr>
        <w:spacing w:after="0" w:line="240" w:lineRule="auto"/>
        <w:ind w:left="4962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6FF6">
        <w:rPr>
          <w:rFonts w:ascii="Times New Roman" w:eastAsia="Calibri" w:hAnsi="Times New Roman" w:cs="Times New Roman"/>
          <w:sz w:val="26"/>
          <w:szCs w:val="26"/>
        </w:rPr>
        <w:t>к решению Совета депутатов муниципального округа Богородское</w:t>
      </w:r>
    </w:p>
    <w:p w:rsidR="00F86FF6" w:rsidRPr="00F86FF6" w:rsidRDefault="00F86FF6" w:rsidP="00F86FF6">
      <w:pPr>
        <w:spacing w:after="0" w:line="240" w:lineRule="auto"/>
        <w:ind w:left="4962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6FF6">
        <w:rPr>
          <w:rFonts w:ascii="Times New Roman" w:eastAsia="Calibri" w:hAnsi="Times New Roman" w:cs="Times New Roman"/>
          <w:sz w:val="26"/>
          <w:szCs w:val="26"/>
        </w:rPr>
        <w:t xml:space="preserve">от </w:t>
      </w:r>
      <w:r w:rsidR="00E44900">
        <w:rPr>
          <w:rFonts w:ascii="Times New Roman" w:eastAsia="Calibri" w:hAnsi="Times New Roman" w:cs="Times New Roman"/>
          <w:sz w:val="26"/>
          <w:szCs w:val="26"/>
        </w:rPr>
        <w:t>21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BA6357">
        <w:rPr>
          <w:rFonts w:ascii="Times New Roman" w:eastAsia="Calibri" w:hAnsi="Times New Roman" w:cs="Times New Roman"/>
          <w:sz w:val="26"/>
          <w:szCs w:val="26"/>
        </w:rPr>
        <w:t>марта</w:t>
      </w:r>
      <w:r w:rsidRPr="00F86FF6">
        <w:rPr>
          <w:rFonts w:ascii="Times New Roman" w:eastAsia="Calibri" w:hAnsi="Times New Roman" w:cs="Times New Roman"/>
          <w:sz w:val="26"/>
          <w:szCs w:val="26"/>
        </w:rPr>
        <w:t xml:space="preserve"> 202</w:t>
      </w:r>
      <w:r w:rsidR="00BA6357">
        <w:rPr>
          <w:rFonts w:ascii="Times New Roman" w:eastAsia="Calibri" w:hAnsi="Times New Roman" w:cs="Times New Roman"/>
          <w:sz w:val="26"/>
          <w:szCs w:val="26"/>
        </w:rPr>
        <w:t>4</w:t>
      </w:r>
      <w:r w:rsidRPr="00F86FF6">
        <w:rPr>
          <w:rFonts w:ascii="Times New Roman" w:eastAsia="Calibri" w:hAnsi="Times New Roman" w:cs="Times New Roman"/>
          <w:sz w:val="26"/>
          <w:szCs w:val="26"/>
        </w:rPr>
        <w:t xml:space="preserve"> года </w:t>
      </w:r>
      <w:r w:rsidR="00F902FA">
        <w:rPr>
          <w:rFonts w:ascii="Times New Roman" w:eastAsia="Calibri" w:hAnsi="Times New Roman" w:cs="Times New Roman"/>
          <w:sz w:val="26"/>
          <w:szCs w:val="26"/>
        </w:rPr>
        <w:t xml:space="preserve">№ </w:t>
      </w:r>
      <w:r w:rsidR="00E44900">
        <w:rPr>
          <w:rFonts w:ascii="Times New Roman" w:eastAsia="Calibri" w:hAnsi="Times New Roman" w:cs="Times New Roman"/>
          <w:sz w:val="26"/>
          <w:szCs w:val="26"/>
        </w:rPr>
        <w:t>04/0</w:t>
      </w:r>
      <w:r w:rsidR="00C7230C">
        <w:rPr>
          <w:rFonts w:ascii="Times New Roman" w:eastAsia="Calibri" w:hAnsi="Times New Roman" w:cs="Times New Roman"/>
          <w:sz w:val="26"/>
          <w:szCs w:val="26"/>
        </w:rPr>
        <w:t>3</w:t>
      </w:r>
    </w:p>
    <w:p w:rsidR="00BA6357" w:rsidRDefault="00BA6357" w:rsidP="00BA635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BA6357" w:rsidRDefault="00BA6357" w:rsidP="00BA6357">
      <w:pPr>
        <w:spacing w:after="0" w:line="240" w:lineRule="auto"/>
        <w:ind w:left="496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2</w:t>
      </w:r>
    </w:p>
    <w:p w:rsidR="00BA6357" w:rsidRDefault="00BA6357" w:rsidP="00BA6357">
      <w:pPr>
        <w:spacing w:after="0" w:line="240" w:lineRule="auto"/>
        <w:ind w:left="496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решению Совета депутатов муниципального округа Богородское</w:t>
      </w:r>
    </w:p>
    <w:p w:rsidR="00BA6357" w:rsidRDefault="00BA6357" w:rsidP="00BA6357">
      <w:pPr>
        <w:spacing w:after="0" w:line="240" w:lineRule="auto"/>
        <w:ind w:left="496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14 декабря 2023 года </w:t>
      </w:r>
    </w:p>
    <w:p w:rsidR="00BA6357" w:rsidRDefault="00BA6357" w:rsidP="00BA6357">
      <w:pPr>
        <w:spacing w:after="0" w:line="240" w:lineRule="auto"/>
        <w:ind w:left="496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14/05</w:t>
      </w:r>
    </w:p>
    <w:p w:rsidR="00BA6357" w:rsidRDefault="00BA6357" w:rsidP="00BA635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BA6357" w:rsidRDefault="00BA6357" w:rsidP="00BA635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Мероприятия</w:t>
      </w:r>
    </w:p>
    <w:p w:rsidR="00BA6357" w:rsidRDefault="00BA6357" w:rsidP="00BA63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6"/>
          <w:szCs w:val="26"/>
        </w:rPr>
        <w:t xml:space="preserve">по </w:t>
      </w:r>
      <w:r>
        <w:rPr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обустройству улиц, содержание которых осуществляет Государственное бюджетное учреждение города Москвы «</w:t>
      </w:r>
      <w:proofErr w:type="spellStart"/>
      <w:r>
        <w:rPr>
          <w:rFonts w:ascii="Times New Roman" w:hAnsi="Times New Roman"/>
          <w:b/>
          <w:sz w:val="26"/>
          <w:szCs w:val="26"/>
        </w:rPr>
        <w:t>Жилищник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района Богородское»  в 2024 году</w:t>
      </w:r>
      <w:r w:rsidR="006A4463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за счет средств стимулирования управы района Богородское города Москвы</w:t>
      </w:r>
    </w:p>
    <w:p w:rsidR="00BA6357" w:rsidRDefault="00BA6357" w:rsidP="00BA635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BA6357" w:rsidRDefault="00BA6357" w:rsidP="00BA6357">
      <w:pPr>
        <w:pStyle w:val="ConsPlusNormal"/>
        <w:jc w:val="center"/>
        <w:rPr>
          <w:i w:val="0"/>
        </w:rPr>
      </w:pPr>
    </w:p>
    <w:tbl>
      <w:tblPr>
        <w:tblW w:w="992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617"/>
        <w:gridCol w:w="3274"/>
        <w:gridCol w:w="4189"/>
        <w:gridCol w:w="1843"/>
      </w:tblGrid>
      <w:tr w:rsidR="00BA6357" w:rsidTr="006A4463">
        <w:trPr>
          <w:trHeight w:val="56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57" w:rsidRDefault="00BA6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6357" w:rsidRDefault="00BA6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Адрес объекта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57" w:rsidRDefault="00BA635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Функциональное назначение </w:t>
            </w:r>
          </w:p>
          <w:p w:rsidR="00BA6357" w:rsidRDefault="00BA6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планируемых работ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57" w:rsidRDefault="00BA63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Ориентировочная</w:t>
            </w:r>
          </w:p>
          <w:p w:rsidR="00BA6357" w:rsidRDefault="00BA63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стоимость работ</w:t>
            </w:r>
          </w:p>
          <w:p w:rsidR="00BA6357" w:rsidRDefault="00BA6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( руб.)</w:t>
            </w:r>
          </w:p>
        </w:tc>
      </w:tr>
      <w:tr w:rsidR="00BA6357" w:rsidTr="006A4463">
        <w:trPr>
          <w:trHeight w:val="28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57" w:rsidRDefault="00BA6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6357" w:rsidRDefault="00BA6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1-я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Мясниковская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ул. (круг)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57" w:rsidRDefault="00BA6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Разработка проектно-сметной документации на обустройство парковки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57" w:rsidRDefault="00BA6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598 199,74</w:t>
            </w:r>
          </w:p>
        </w:tc>
      </w:tr>
      <w:tr w:rsidR="00BA6357" w:rsidTr="006A4463">
        <w:trPr>
          <w:trHeight w:val="28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57" w:rsidRDefault="00BA6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6357" w:rsidRDefault="00BA6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Наримановская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, д. 6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57" w:rsidRDefault="00BA6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Разработка проектно-сметной документации на обустройство тротуара и пешеходного перехода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6357" w:rsidRDefault="00BA6357">
            <w:pPr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579 884,8</w:t>
            </w:r>
          </w:p>
        </w:tc>
      </w:tr>
      <w:tr w:rsidR="00BA6357" w:rsidTr="006A4463">
        <w:trPr>
          <w:trHeight w:val="28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57" w:rsidRDefault="00BA6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6357" w:rsidRDefault="00BA6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Через ул.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Лосиноостровская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на пересечении со 2-м Белокаменным проездом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57" w:rsidRDefault="00BA6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Разработка проектно-сметной документации на обустройство тротуара и пешеходного перехода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6357" w:rsidRDefault="00BA6357">
            <w:pPr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236 903,22</w:t>
            </w:r>
          </w:p>
        </w:tc>
      </w:tr>
      <w:tr w:rsidR="00BA6357" w:rsidTr="006A4463">
        <w:trPr>
          <w:trHeight w:val="836"/>
        </w:trPr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57" w:rsidRDefault="00BA63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 ПО ВСЕМ ОБЪЕКТАМ: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57" w:rsidRDefault="00BA6357" w:rsidP="006A4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1 </w:t>
            </w:r>
            <w:r w:rsidR="006A446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414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="006A446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987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,</w:t>
            </w:r>
            <w:r w:rsidR="006A446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76</w:t>
            </w:r>
          </w:p>
        </w:tc>
      </w:tr>
    </w:tbl>
    <w:p w:rsidR="00BA6357" w:rsidRDefault="00BA6357" w:rsidP="00BA6357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86FF6" w:rsidRDefault="00F86FF6" w:rsidP="00F86FF6">
      <w:pPr>
        <w:spacing w:after="0" w:line="240" w:lineRule="auto"/>
        <w:ind w:left="4962"/>
        <w:jc w:val="both"/>
        <w:rPr>
          <w:rFonts w:ascii="Times New Roman" w:eastAsia="Calibri" w:hAnsi="Times New Roman" w:cs="Times New Roman"/>
          <w:sz w:val="26"/>
          <w:szCs w:val="26"/>
        </w:rPr>
      </w:pPr>
    </w:p>
    <w:sectPr w:rsidR="00F86FF6" w:rsidSect="00F86FF6">
      <w:pgSz w:w="11906" w:h="16838"/>
      <w:pgMar w:top="851" w:right="567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DA9" w:rsidRDefault="002A2DA9" w:rsidP="007E4A57">
      <w:pPr>
        <w:spacing w:after="0" w:line="240" w:lineRule="auto"/>
      </w:pPr>
      <w:r>
        <w:separator/>
      </w:r>
    </w:p>
  </w:endnote>
  <w:endnote w:type="continuationSeparator" w:id="0">
    <w:p w:rsidR="002A2DA9" w:rsidRDefault="002A2DA9" w:rsidP="007E4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DA9" w:rsidRDefault="002A2DA9" w:rsidP="007E4A57">
      <w:pPr>
        <w:spacing w:after="0" w:line="240" w:lineRule="auto"/>
      </w:pPr>
      <w:r>
        <w:separator/>
      </w:r>
    </w:p>
  </w:footnote>
  <w:footnote w:type="continuationSeparator" w:id="0">
    <w:p w:rsidR="002A2DA9" w:rsidRDefault="002A2DA9" w:rsidP="007E4A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16076"/>
    <w:multiLevelType w:val="hybridMultilevel"/>
    <w:tmpl w:val="DCC613AC"/>
    <w:lvl w:ilvl="0" w:tplc="BACA5A2C">
      <w:start w:val="2"/>
      <w:numFmt w:val="decimal"/>
      <w:lvlText w:val="%1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">
    <w:nsid w:val="1E6E1444"/>
    <w:multiLevelType w:val="hybridMultilevel"/>
    <w:tmpl w:val="E59660E8"/>
    <w:lvl w:ilvl="0" w:tplc="1654D95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FFF442F"/>
    <w:multiLevelType w:val="hybridMultilevel"/>
    <w:tmpl w:val="E9784D3A"/>
    <w:lvl w:ilvl="0" w:tplc="2BDE2E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014641"/>
    <w:multiLevelType w:val="hybridMultilevel"/>
    <w:tmpl w:val="91A4C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7B2FFC"/>
    <w:multiLevelType w:val="hybridMultilevel"/>
    <w:tmpl w:val="CC00AE2C"/>
    <w:lvl w:ilvl="0" w:tplc="42D44CC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79F44FA1"/>
    <w:multiLevelType w:val="hybridMultilevel"/>
    <w:tmpl w:val="DCC613AC"/>
    <w:lvl w:ilvl="0" w:tplc="BACA5A2C">
      <w:start w:val="2"/>
      <w:numFmt w:val="decimal"/>
      <w:lvlText w:val="%1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005"/>
    <w:rsid w:val="00061005"/>
    <w:rsid w:val="00065C8C"/>
    <w:rsid w:val="000C0C21"/>
    <w:rsid w:val="000F0859"/>
    <w:rsid w:val="00112948"/>
    <w:rsid w:val="001F40E6"/>
    <w:rsid w:val="00214743"/>
    <w:rsid w:val="00216A5C"/>
    <w:rsid w:val="002461AF"/>
    <w:rsid w:val="00273221"/>
    <w:rsid w:val="00281D4D"/>
    <w:rsid w:val="002A1F36"/>
    <w:rsid w:val="002A2DA9"/>
    <w:rsid w:val="003060A5"/>
    <w:rsid w:val="00511557"/>
    <w:rsid w:val="00620C8A"/>
    <w:rsid w:val="006A4463"/>
    <w:rsid w:val="006C47A1"/>
    <w:rsid w:val="00741559"/>
    <w:rsid w:val="007E0CCD"/>
    <w:rsid w:val="007E4A57"/>
    <w:rsid w:val="00832754"/>
    <w:rsid w:val="008B45F2"/>
    <w:rsid w:val="0091705C"/>
    <w:rsid w:val="009517C5"/>
    <w:rsid w:val="00A227A1"/>
    <w:rsid w:val="00B06FCD"/>
    <w:rsid w:val="00BA6357"/>
    <w:rsid w:val="00BE2768"/>
    <w:rsid w:val="00BE37A1"/>
    <w:rsid w:val="00C478E6"/>
    <w:rsid w:val="00C7230C"/>
    <w:rsid w:val="00CF0F38"/>
    <w:rsid w:val="00D23684"/>
    <w:rsid w:val="00D26BD8"/>
    <w:rsid w:val="00D63D1C"/>
    <w:rsid w:val="00E03ED0"/>
    <w:rsid w:val="00E44900"/>
    <w:rsid w:val="00EC01CF"/>
    <w:rsid w:val="00F15EC9"/>
    <w:rsid w:val="00F86FF6"/>
    <w:rsid w:val="00F9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005"/>
  </w:style>
  <w:style w:type="paragraph" w:styleId="2">
    <w:name w:val="heading 2"/>
    <w:basedOn w:val="a"/>
    <w:link w:val="20"/>
    <w:uiPriority w:val="9"/>
    <w:qFormat/>
    <w:rsid w:val="007E4A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1D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1D4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7E4A57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numbering" w:customStyle="1" w:styleId="1">
    <w:name w:val="Нет списка1"/>
    <w:next w:val="a2"/>
    <w:uiPriority w:val="99"/>
    <w:semiHidden/>
    <w:unhideWhenUsed/>
    <w:rsid w:val="007E4A57"/>
  </w:style>
  <w:style w:type="table" w:styleId="a5">
    <w:name w:val="Table Grid"/>
    <w:basedOn w:val="a1"/>
    <w:uiPriority w:val="59"/>
    <w:rsid w:val="007E4A5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7E4A57"/>
    <w:rPr>
      <w:color w:val="0000FF"/>
      <w:u w:val="single"/>
    </w:rPr>
  </w:style>
  <w:style w:type="paragraph" w:styleId="a7">
    <w:name w:val="footnote text"/>
    <w:basedOn w:val="a"/>
    <w:link w:val="a8"/>
    <w:unhideWhenUsed/>
    <w:rsid w:val="007E4A57"/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rsid w:val="007E4A57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unhideWhenUsed/>
    <w:rsid w:val="007E4A57"/>
    <w:rPr>
      <w:vertAlign w:val="superscript"/>
    </w:rPr>
  </w:style>
  <w:style w:type="paragraph" w:customStyle="1" w:styleId="ConsPlusNormal">
    <w:name w:val="ConsPlusNormal"/>
    <w:rsid w:val="007E4A5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i/>
      <w:iCs/>
      <w:sz w:val="28"/>
      <w:szCs w:val="28"/>
      <w:lang w:eastAsia="ru-RU"/>
    </w:rPr>
  </w:style>
  <w:style w:type="paragraph" w:styleId="aa">
    <w:name w:val="header"/>
    <w:basedOn w:val="a"/>
    <w:link w:val="ab"/>
    <w:uiPriority w:val="99"/>
    <w:unhideWhenUsed/>
    <w:rsid w:val="007E4A57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b">
    <w:name w:val="Верхний колонтитул Знак"/>
    <w:basedOn w:val="a0"/>
    <w:link w:val="aa"/>
    <w:uiPriority w:val="99"/>
    <w:rsid w:val="007E4A57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7E4A57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d">
    <w:name w:val="Нижний колонтитул Знак"/>
    <w:basedOn w:val="a0"/>
    <w:link w:val="ac"/>
    <w:uiPriority w:val="99"/>
    <w:rsid w:val="007E4A5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005"/>
  </w:style>
  <w:style w:type="paragraph" w:styleId="2">
    <w:name w:val="heading 2"/>
    <w:basedOn w:val="a"/>
    <w:link w:val="20"/>
    <w:uiPriority w:val="9"/>
    <w:qFormat/>
    <w:rsid w:val="007E4A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1D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1D4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7E4A57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numbering" w:customStyle="1" w:styleId="1">
    <w:name w:val="Нет списка1"/>
    <w:next w:val="a2"/>
    <w:uiPriority w:val="99"/>
    <w:semiHidden/>
    <w:unhideWhenUsed/>
    <w:rsid w:val="007E4A57"/>
  </w:style>
  <w:style w:type="table" w:styleId="a5">
    <w:name w:val="Table Grid"/>
    <w:basedOn w:val="a1"/>
    <w:uiPriority w:val="59"/>
    <w:rsid w:val="007E4A5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7E4A57"/>
    <w:rPr>
      <w:color w:val="0000FF"/>
      <w:u w:val="single"/>
    </w:rPr>
  </w:style>
  <w:style w:type="paragraph" w:styleId="a7">
    <w:name w:val="footnote text"/>
    <w:basedOn w:val="a"/>
    <w:link w:val="a8"/>
    <w:unhideWhenUsed/>
    <w:rsid w:val="007E4A57"/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rsid w:val="007E4A57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unhideWhenUsed/>
    <w:rsid w:val="007E4A57"/>
    <w:rPr>
      <w:vertAlign w:val="superscript"/>
    </w:rPr>
  </w:style>
  <w:style w:type="paragraph" w:customStyle="1" w:styleId="ConsPlusNormal">
    <w:name w:val="ConsPlusNormal"/>
    <w:rsid w:val="007E4A5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i/>
      <w:iCs/>
      <w:sz w:val="28"/>
      <w:szCs w:val="28"/>
      <w:lang w:eastAsia="ru-RU"/>
    </w:rPr>
  </w:style>
  <w:style w:type="paragraph" w:styleId="aa">
    <w:name w:val="header"/>
    <w:basedOn w:val="a"/>
    <w:link w:val="ab"/>
    <w:uiPriority w:val="99"/>
    <w:unhideWhenUsed/>
    <w:rsid w:val="007E4A57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b">
    <w:name w:val="Верхний колонтитул Знак"/>
    <w:basedOn w:val="a0"/>
    <w:link w:val="aa"/>
    <w:uiPriority w:val="99"/>
    <w:rsid w:val="007E4A57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7E4A57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d">
    <w:name w:val="Нижний колонтитул Знак"/>
    <w:basedOn w:val="a0"/>
    <w:link w:val="ac"/>
    <w:uiPriority w:val="99"/>
    <w:rsid w:val="007E4A5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6</cp:revision>
  <cp:lastPrinted>2024-03-21T08:24:00Z</cp:lastPrinted>
  <dcterms:created xsi:type="dcterms:W3CDTF">2024-03-12T07:53:00Z</dcterms:created>
  <dcterms:modified xsi:type="dcterms:W3CDTF">2024-03-21T13:01:00Z</dcterms:modified>
</cp:coreProperties>
</file>