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DD" w:rsidRPr="001E05DD" w:rsidRDefault="001E05DD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Муниципальный округ Богородское</w:t>
      </w:r>
    </w:p>
    <w:p w:rsidR="001E05DD" w:rsidRPr="001E05DD" w:rsidRDefault="001E05DD" w:rsidP="001E05DD">
      <w:pPr>
        <w:ind w:firstLine="709"/>
        <w:jc w:val="center"/>
        <w:rPr>
          <w:rFonts w:ascii="Calibri" w:eastAsia="Times New Roman" w:hAnsi="Calibri" w:cs="Times New Roman"/>
          <w:b/>
          <w:color w:val="0000FF"/>
          <w:sz w:val="44"/>
          <w:szCs w:val="44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3124200" cy="3558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5DD" w:rsidRPr="001E05DD" w:rsidRDefault="001E05DD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ОТЧЕТ</w:t>
      </w:r>
    </w:p>
    <w:p w:rsidR="001E05DD" w:rsidRPr="001E05DD" w:rsidRDefault="001E05DD" w:rsidP="001E05DD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i/>
          <w:sz w:val="56"/>
          <w:szCs w:val="56"/>
          <w:lang w:eastAsia="ru-RU"/>
        </w:rPr>
      </w:pPr>
      <w:r w:rsidRPr="001E05DD">
        <w:rPr>
          <w:rFonts w:ascii="Monotype Corsiva" w:eastAsia="Times New Roman" w:hAnsi="Monotype Corsiva" w:cs="Times New Roman"/>
          <w:b/>
          <w:i/>
          <w:sz w:val="56"/>
          <w:szCs w:val="56"/>
          <w:lang w:eastAsia="ru-RU"/>
        </w:rPr>
        <w:t xml:space="preserve">Главы </w:t>
      </w:r>
    </w:p>
    <w:p w:rsidR="001E05DD" w:rsidRPr="001E05DD" w:rsidRDefault="001E05DD" w:rsidP="001E05DD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i/>
          <w:sz w:val="56"/>
          <w:szCs w:val="56"/>
          <w:lang w:eastAsia="ru-RU"/>
        </w:rPr>
      </w:pPr>
      <w:r w:rsidRPr="001E05DD">
        <w:rPr>
          <w:rFonts w:ascii="Monotype Corsiva" w:eastAsia="Times New Roman" w:hAnsi="Monotype Corsiva" w:cs="Times New Roman"/>
          <w:b/>
          <w:i/>
          <w:sz w:val="56"/>
          <w:szCs w:val="56"/>
          <w:lang w:eastAsia="ru-RU"/>
        </w:rPr>
        <w:t>муниципального округа Богородское</w:t>
      </w:r>
    </w:p>
    <w:p w:rsidR="001E05DD" w:rsidRPr="001E05DD" w:rsidRDefault="001E05DD" w:rsidP="001E05DD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i/>
          <w:sz w:val="56"/>
          <w:szCs w:val="56"/>
          <w:lang w:eastAsia="ru-RU"/>
        </w:rPr>
      </w:pPr>
      <w:r w:rsidRPr="001E05DD">
        <w:rPr>
          <w:rFonts w:ascii="Monotype Corsiva" w:eastAsia="Times New Roman" w:hAnsi="Monotype Corsiva" w:cs="Times New Roman"/>
          <w:b/>
          <w:i/>
          <w:sz w:val="56"/>
          <w:szCs w:val="56"/>
          <w:lang w:eastAsia="ru-RU"/>
        </w:rPr>
        <w:t>Воловика Константина Ефимовича</w:t>
      </w:r>
    </w:p>
    <w:p w:rsidR="00E5076F" w:rsidRDefault="001E05DD" w:rsidP="00E5076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результатах своей деятельности и</w:t>
      </w:r>
      <w:r w:rsidRPr="001E05D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деятельн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ости аппарата Совета депутатов</w:t>
      </w:r>
      <w:r w:rsidR="00E5076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1E05DD" w:rsidRPr="001E05DD" w:rsidRDefault="00E5076F" w:rsidP="00E5076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за 2020 год</w:t>
      </w:r>
    </w:p>
    <w:p w:rsidR="001E05DD" w:rsidRDefault="001E05DD" w:rsidP="00E5076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E05DD" w:rsidRDefault="001E05DD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E05DD" w:rsidRDefault="001E05DD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5076F" w:rsidRPr="001E05DD" w:rsidRDefault="00E5076F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E05DD" w:rsidRPr="001E05DD" w:rsidRDefault="001E05DD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МОСКВА 2021 </w:t>
      </w:r>
    </w:p>
    <w:p w:rsidR="00CE315E" w:rsidRDefault="00CE315E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76F" w:rsidRPr="001E05DD" w:rsidRDefault="00E5076F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5DD" w:rsidRPr="001E05DD" w:rsidRDefault="001E05DD" w:rsidP="001E05D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Уважаемые депутаты!</w:t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Уважаемые Жители муниципального округа!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отчет о своей деятельности, деятельности Совета депутатов и аппарата Совета депутатов муниципального округа Богородское за 2020 год.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главы муниципального округа Богородское в 2020 году осуществлялась в соответствии с действующим законодательством Российской Федерации в области местного самоуправления, основными из которых являются: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№131-ФЗ «Об общих принципах организации местного самоуправления в Российской Федерации» от 06.10.2003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города Москвы №56 «Об организации местного самоуправления в городе Москве» от 06.11.2002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города Москвы №39 «О наделении органов местного самоуправления муниципальных округов в городе Москве отдельными полномочиями города Москвы» от 11.07.2012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муниципального округа Богородское;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решения Совета депутатов муниципального округа Богородское.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округа Богородское структуру органов местного самоуправления муниципального округа Богородское составляют: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представительный орган местного самоуправления – Совет депутатов муниципального округа Богородское;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глава муниципального округа Богородское, осуществляющий свои полномочия на постоянной основе;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исполнительно-распорядительный орган местного самоуправления – аппарат Совета депутатов муниципального округа Богородское.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глава муниципального округа является высшим должностным лицом муниципального округа и возглавляет деятельность по осуществлению местного самоуправления на всей территории муниципального округа, а также исполняет полномочия Председателя Совета депутатов и руководителя аппарата Совета депутатов.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полномочия главы муниципального округа осуществлялись на постоянной основе.</w:t>
      </w:r>
    </w:p>
    <w:p w:rsidR="001E05DD" w:rsidRPr="001E05DD" w:rsidRDefault="001E05DD" w:rsidP="00062B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уставная численность депутатов составляла 15 человек, фактическая – 15. </w:t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 Совета депутатов муниципального округа Богородское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15 Устава муниципального округа Богородское: «Аппаратом Совета депутатов муниципального округа Богородское руководит глава муниципального округа на принципах единоначалия», в соответствии пунктом 2.1.1. Регламента аппарата Совета депутатов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округа Богородское: «Работу аппарата Совета депутатов организует глава муниципального округа Богородское».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Аппарата в отчетный период была направлена на выполнение задач, связанных с реализацией Законов города Москвы от 6 ноября 2002 года № 56 «Об организации местного самоуправления в городе Москве» и 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осуществляет исполнительно-распорядительную функцию на основании решений, принимаемых Советом депутатов.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2020 года на заседаниях Совета депутатов заслушивались отчеты об исполнении бюджета муниципального округа, об утверждении бюджета муниципального округа на 2021 год, рассматривались вопросы местного значения, утверждались планы мероприятий и другие организационные вопросы.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ведет переписку с Советом муниципальных образований г. Москвы, Департаментом территориальных органов исполнительной власти г. Москвы, префектурой ВАО г. Москвы и другими органами законодательной, исполнительной власти и местного самоуправления по вопросам, входящим в компетенцию Аппарата.</w:t>
      </w:r>
      <w:r w:rsidRPr="001E05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Фактическая численность муниципальных служащих в аппарате Совета депутатов муниципального округа Богородское по состоянию на 01.01.2021г. - 4 человека.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E05D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Образовательный уровень сотрудников.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имеют все сотрудники аппарата Совета депутатов.</w:t>
      </w:r>
    </w:p>
    <w:p w:rsidR="001E05DD" w:rsidRPr="001E05DD" w:rsidRDefault="001E05DD" w:rsidP="001E05DD">
      <w:pPr>
        <w:tabs>
          <w:tab w:val="left" w:pos="90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Уволено сотрудников в 2020 году - нет.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сотрудников в 2020 году - нет.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аппаратом Совета депутатов муниципального округа Богородское в соответствии со статьей 16 Устава муниципального округа Богородское были исполнены основные полномочия: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проекта местного бюджета, исполнение местного бюджета, составление отчета об исполнении местного бюджета и осуществление полномочий финансового органа муниципального округа в соответствии с Бюджетным кодексом Российской Федерации;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обеспечения деятельности главы муниципального округа и Совета депутатов;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местных праздничных мероприятий;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мероприятий по военно-патриотическому воспитанию граждан Российской Федерации, проживающих на территории муниципального округа;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жителей о деятельности органов местного самоуправления;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жалоб потребителей, консультирование их по вопросам защиты прав потребителей;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взаимодействие с общественными объединениями и организациями;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 участие: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работе призывной комиссии в соответствии с федеральным законодательством;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организации и проведении городских праздничных и иных зрелищных мероприятий;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округа;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осуществлении закупок товаров, работ, услуг для обеспечения муниципальных нужд;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представлены в Департамент территориальных органов исполнительной власти города Москвы: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годовой отчет и сведения о муниципальных служащих аппарата Совета депутатов;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ходе реализации мер по противодействию коррупции в органах местного самоуправления за 1,2, 3 и 4кварталы 2020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процессе подготовки, переподготовки и повышения квалификации, лиц, замещающих муниципальные должности и должности муниципальной службы, за 1 и 2 полугодие 2020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деятельности комиссии по соблюдению требований к служебному поведению муниципальных служащих и урегулированию конфликта интересов.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сроки за период 2019 года в 2020 году всеми муниципальными служащими аппарата Совета депутатов представлены сведения о своих доходах и принадлежащем им имуществе, включая данные о супруге и несовершеннолетних детях, а также данные о расходах. Информация размещена на официальном сайте органов местного самоуправления в сети Интернет.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года и ежеквартально отчетные сведения по деятельности аппарата Совета депутатов представлялись в Департамент территориальных органов исполнительной власти города Москвы, 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Мосгорстат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муниципальных образований города Москвы.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Подготовлен, утвержден и согласован с военным комиссариатом (объединенного, Преображенского района Восточного АО города Москвы) план работы по осуществлению воинского учета и бронирования сотрудников аппарата Совета депутатов.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 Регламента Совета депутатов муниципального округа Богородское: «Правовое, организационное, документационное, информационное, материально-техническое обеспечение деятельности Совета депутатов, депутатов Совета депутатов (далее-депутатов), рабочих органов Совета депутатов осуществляет исполнительно-распорядительный орган муниципального округа – аппарат Совета депутатов муниципального округа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Богородское (далее – аппарат в соответствии с настоящим Регламентом и иными решениями Совета депутатов.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аппарат Совета депутатов муниципального округа Богородское осуществил следующее правовое, организационное, документационное, информационное, материально-техническое обеспечение деятельности Совета депутатов: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ведение, хранение, трансляцию аудиовидеозаписи заседаний Совета депутатов;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до сведения депутатов информацию о проведении заседаний Совета депутатов и проект повестки дня, информацию о заседаниях рабочих органов Совета депутатов;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депутатов текстами проектов документов по вопросам повестки дня и другой необходимой информацией, справочными материалами;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заседаниям проектов повесток дня, проектов решений (документов) и поправок к ним;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приглашение на заседания лиц, чье присутствие необходимо при обсуждении вопроса;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регистрации участников заседаний Совета депутатов;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председательствующему помощи в проведении заседаний (в том числе, в подсчете голосов при голосовании, фиксирует результаты голосований; сообщает председательствующему на заседании результаты голосования);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протоколов заседаний Совета депутатов;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принятых Советом депутатов решения и иные документы;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поручению главы муниципального округа решений Совета депутатов в Регистр муниципальных нормативных правовых актов города Москвы в порядке, установленном законом города Москвы;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иных обязанностей, связанных с подготовкой и проведением заседания Совета депутатов;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 предоставление отчетов по правотворческой деятельности депутатов в рамках реализации Закона города Москвы от 11 июля 2012 года № 39 " О наделении органов местного самоуправления в городе Москве отдельными полномочиями города Москвы" в: 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Депаратамент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органов исполнительной власти города Москвы, Префектуру ВАО;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договоров, получение, отправка и оплата счетов по обеспечении депутатов гарантией на предоставление права бесплатного проезда на всех видах городского транспорта;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регистрации и введения канцелярии по исходящей и входящей документации в адрес депутатов, от депутатов;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хранение копий исходящей и входящей документации в адрес депутатов, от депутатов в оформленных именных папках;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к депутатам;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условий для приема избирателей депутатами;</w:t>
      </w:r>
    </w:p>
    <w:p w:rsidR="001E05DD" w:rsidRPr="001E05DD" w:rsidRDefault="001E05DD" w:rsidP="001E05DD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и решений с заседаний Совета депутатов в телекоммуникационной сети интернет.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муниципальных услуг.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Федерального закона от 27 июля 2010 года № 210-ФЗ «Об организации предоставления государственных и муниципальных услуг» аппарат Совета депутатов оказывает следующие муниципальные услуги: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регистрация уставов территориального общественного самоуправления;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разрешение вступления в брак лицам, достигшим возраста шестнадцати лет;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регистрация трудовых договоров, заключаемых работодателями - физическими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не являющимися индивидуальными предпринимателями, с работниками, а также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факта прекращения трудового договора.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обращений за муниципальными услугами в аппарат не поступало.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</w:rPr>
        <w:t>Архив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Times New Roman" w:hAnsi="Times New Roman" w:cs="Times New Roman"/>
          <w:sz w:val="28"/>
          <w:szCs w:val="28"/>
        </w:rPr>
        <w:t>В течение 2020 года проводились архивные работы по упорядочению документов постоянного хранения и по личному составу аппарата Совета депутатов за 2013-2016 года:</w:t>
      </w:r>
      <w:r w:rsidRPr="001E05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>-</w:t>
      </w:r>
      <w:r w:rsidRPr="001E05DD">
        <w:rPr>
          <w:rFonts w:ascii="Times New Roman" w:eastAsia="Calibri" w:hAnsi="Times New Roman" w:cs="Times New Roman"/>
          <w:sz w:val="28"/>
          <w:szCs w:val="28"/>
        </w:rPr>
        <w:tab/>
        <w:t xml:space="preserve">составлены описи дел постоянного хранения, дел по личному составу </w:t>
      </w:r>
      <w:r w:rsidRPr="001E05DD">
        <w:rPr>
          <w:rFonts w:ascii="Times New Roman" w:eastAsia="Times New Roman" w:hAnsi="Times New Roman" w:cs="Times New Roman"/>
          <w:sz w:val="28"/>
          <w:szCs w:val="28"/>
        </w:rPr>
        <w:t>за 2013-2016 года</w:t>
      </w:r>
      <w:r w:rsidRPr="001E05D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>На основании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>-</w:t>
      </w:r>
      <w:r w:rsidRPr="001E05DD">
        <w:rPr>
          <w:rFonts w:ascii="Times New Roman" w:eastAsia="Calibri" w:hAnsi="Times New Roman" w:cs="Times New Roman"/>
          <w:sz w:val="28"/>
          <w:szCs w:val="28"/>
        </w:rPr>
        <w:tab/>
        <w:t>отобраны к уничтожению, как не имеющие научно-исторической ценности и утратившие практическое значение, документы муниципалитета внутригородского муниципального образования в городе Москве за 2013 год;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>-</w:t>
      </w:r>
      <w:r w:rsidRPr="001E05DD">
        <w:rPr>
          <w:rFonts w:ascii="Times New Roman" w:eastAsia="Calibri" w:hAnsi="Times New Roman" w:cs="Times New Roman"/>
          <w:sz w:val="28"/>
          <w:szCs w:val="28"/>
        </w:rPr>
        <w:tab/>
        <w:t>отобраны к уничтожению, как не имеющие научно-исторической ценности и утратившие практическое значение, документы администрации муниципального округа Богородское за 2013 -2014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>-     уничтожены,  как не имеющие научно-исторической ценности и утратившие практическое значение, документы аппарата Совета депутатов муниципального округа Богородское за 2014-2016 года;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 xml:space="preserve"> Переданы на хранение в ГБУ «ЦГА Москвы» дела внутригородского муниципального образования Богородское в городе Москве за 2013 -2016 года постоянного срока хранения.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5DD">
        <w:rPr>
          <w:rFonts w:ascii="Times New Roman" w:eastAsia="Calibri" w:hAnsi="Times New Roman" w:cs="Times New Roman"/>
          <w:sz w:val="28"/>
          <w:szCs w:val="28"/>
        </w:rPr>
        <w:t xml:space="preserve">В ходе архивных работ </w:t>
      </w:r>
      <w:r w:rsidRPr="001E05D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E05DD">
        <w:rPr>
          <w:rFonts w:ascii="Times New Roman" w:eastAsia="Calibri" w:hAnsi="Times New Roman" w:cs="Times New Roman"/>
          <w:sz w:val="28"/>
          <w:szCs w:val="28"/>
        </w:rPr>
        <w:t>ГБУ «ЦГА Москвы»</w:t>
      </w:r>
      <w:r w:rsidRPr="001E05D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 паспорт архива организации за 2020 год.</w:t>
      </w:r>
    </w:p>
    <w:p w:rsidR="001E05DD" w:rsidRPr="001E05DD" w:rsidRDefault="001E05DD" w:rsidP="001E05DD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Работа по организации деятельности </w:t>
      </w:r>
    </w:p>
    <w:p w:rsidR="001E05DD" w:rsidRPr="001E05DD" w:rsidRDefault="001E05DD" w:rsidP="001E05DD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призывной комиссии района Богородское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статьи № 59 Конституции Российской Федерации и Федерального закона от 28 марта 1998 года № 53-ФЗ «О воинской обязанности и военной службе» и Указа Президента Российской Федерации от 30 марта 2019 года № 135, от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сентября 2019 года № 472 </w:t>
      </w: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в муниципальном округе Богородское осуществлен призыв граждан на военную службу.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17 марта и</w:t>
      </w:r>
      <w:r w:rsidRPr="001E05D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22 сентября состоялись инструкторско-методические сборы на городском призывном пункте города Москвы.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В ходе весеннего призыва 2020 года граждан на военную службу проведено 12 заседаний.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Установленное задание 59 человек на весенний призыв граждан на военную службу выполнено в полном объеме.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В ходе осеннего призыва 2020 года граждан на военную службу проведено 6 заседаний.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Установленное задание 49 человека на осенний призыв граждан на военную службу выполнено в полном объеме.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Проводились все необходимые мероприятия по обеспечению исполнения гражданами воинской обязанности, а именно в адрес граждан посредствам почтовой связи и через управу района Богородское города Москвы направлялись персональные повестки о явке в военный комиссариат, в адрес их родителей разъяснительные письма, в отношении лиц, уклоняющихся от выполнения воинской обязанности в органы внутренних дел направлены обращения об установлении их местонахождения и вручения им повесток.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Все мероприятия, связанные с призывом граждан на военную службу, предусмотренные нормативными и правовыми актами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призывной комиссией района Богородское выполнены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5DD"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как председатель призывной комиссии района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r w:rsidRPr="001E05DD">
        <w:rPr>
          <w:rFonts w:ascii="Times New Roman" w:eastAsia="Times New Roman" w:hAnsi="Times New Roman" w:cs="Times New Roman"/>
          <w:sz w:val="28"/>
          <w:szCs w:val="28"/>
        </w:rPr>
        <w:t xml:space="preserve"> принимал в совещаниях заместителя префекта ВАО города Москвы с председателями и членами призывных комиссий районов ВАО города Москвы.</w:t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ведение делопроизводства. Прием населения. Участие во встречах с населением и руководителями органов исполнительной власти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Богородское еженедельно проводил прием населения, участвовал во встречах с жителями района.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приема населения главой муниципального округа утвержден соответствующий график (каждую среду).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личный прием к главе муниципального округа обратилось в 2020 году 49 человек по различным вопросам (2019 - 105), при этом в дистанционном режиме (социальные сети и 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поступило 486</w:t>
      </w:r>
      <w:r w:rsidR="00DD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(320)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аппарат Совета депутатов муниципального округа Богородское за    </w:t>
      </w: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поступило корреспонденции из организаций  -   </w:t>
      </w: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364 </w:t>
      </w: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(345)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поступило обращений граждан (</w:t>
      </w:r>
      <w:r w:rsidR="00DD3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 главой и аппаратом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78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(117)</w:t>
      </w: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исходящей корреспонденции было отправлено – </w:t>
      </w: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478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(328).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встречах с жителями муниципального округа, глава муниципального округа доводил информацию о полномочиях и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 Чаще всего граждане обращались по вопросам: проведения капитального ремонта в многоквартирных домах, вопросам реновации; вопросам жилищно-коммунального хозяйства, благоустройства дворовых территорий, перспектив развития района, правовой защиты, и прочие. </w:t>
      </w:r>
    </w:p>
    <w:p w:rsidR="001E05DD" w:rsidRPr="001E05DD" w:rsidRDefault="001E05DD" w:rsidP="001E05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E05DD">
        <w:rPr>
          <w:rFonts w:ascii="Times New Roman" w:eastAsia="Calibri" w:hAnsi="Times New Roman" w:cs="Times New Roman"/>
          <w:b/>
          <w:sz w:val="28"/>
          <w:szCs w:val="28"/>
        </w:rPr>
        <w:t>Благоустройство дворовых территорий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0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сожалению, работы по благоустройству территорий муниципального округа Богородское в 2020 году выполнены не были в связи со сложившейся эпидемиологической обстановкой в городе Москве.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Советом депутатов были согласованы средства стимулирования управы района Богородское в размере 118 198 607,12 (сто восемнадцать  миллионов сто девяносто восемь тысяч шестьсот семь рублей  двенадцать копеек),</w:t>
      </w:r>
      <w:r w:rsidRPr="001E05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которых предполагалось на: проведение работ по комплексному благоустройству дворовых территорий района Богородское (всего 16 площадок); мероприятия по безопасности дорожного движения и </w:t>
      </w:r>
      <w:proofErr w:type="spellStart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софинансированию</w:t>
      </w:r>
      <w:proofErr w:type="spellEnd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расходов по установке, ограждающих устройств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055" w:type="dxa"/>
        <w:tblInd w:w="-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32"/>
        <w:gridCol w:w="577"/>
        <w:gridCol w:w="132"/>
        <w:gridCol w:w="4612"/>
        <w:gridCol w:w="66"/>
        <w:gridCol w:w="4470"/>
        <w:gridCol w:w="66"/>
      </w:tblGrid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vAlign w:val="center"/>
          </w:tcPr>
          <w:p w:rsidR="001E05DD" w:rsidRPr="001E05DD" w:rsidRDefault="001E05DD" w:rsidP="001E05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объекта из утвержденного адресного перечня </w:t>
            </w:r>
          </w:p>
        </w:tc>
        <w:tc>
          <w:tcPr>
            <w:tcW w:w="4536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Вид работ</w:t>
            </w:r>
          </w:p>
        </w:tc>
      </w:tr>
      <w:tr w:rsidR="001E05DD" w:rsidRPr="001E05DD" w:rsidTr="00062B4E">
        <w:trPr>
          <w:gridBefore w:val="1"/>
          <w:wBefore w:w="132" w:type="dxa"/>
          <w:trHeight w:val="420"/>
        </w:trPr>
        <w:tc>
          <w:tcPr>
            <w:tcW w:w="709" w:type="dxa"/>
            <w:gridSpan w:val="2"/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34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д. 13</w:t>
            </w:r>
          </w:p>
        </w:tc>
        <w:tc>
          <w:tcPr>
            <w:tcW w:w="4536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  <w:trHeight w:val="528"/>
        </w:trPr>
        <w:tc>
          <w:tcPr>
            <w:tcW w:w="709" w:type="dxa"/>
            <w:gridSpan w:val="2"/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Бойцовая ул. д.2/30</w:t>
            </w:r>
          </w:p>
        </w:tc>
        <w:tc>
          <w:tcPr>
            <w:tcW w:w="4536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1-я ул., д. 101</w:t>
            </w:r>
          </w:p>
        </w:tc>
        <w:tc>
          <w:tcPr>
            <w:tcW w:w="4536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1-я ул., д.  97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3-я ул., д. 54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3-я ул., д. 58, 58А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Краснобогатырская ул., д.31 к.1, 31 к.2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Краснобогатырская ул., д. 77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Богатырская ул. д. 14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Миллионная ул., д.11 к. 1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Миллионная ул., д. 11 к. 2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Миллионная ул., д. 11 к. 3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1-я ул., д. 99 к. 2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5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1E05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 д. 22  к. 1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rPr>
          <w:gridBefore w:val="1"/>
          <w:wBefore w:w="132" w:type="dxa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05DD" w:rsidRPr="001E05DD" w:rsidRDefault="001E05DD" w:rsidP="001E05DD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spacing w:after="0" w:line="240" w:lineRule="auto"/>
              <w:ind w:left="17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д.27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  <w:tr w:rsidR="001E05DD" w:rsidRPr="001E05DD" w:rsidTr="00062B4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66" w:type="dxa"/>
          <w:trHeight w:val="409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5DD" w:rsidRPr="001E05DD" w:rsidRDefault="001E05DD" w:rsidP="001E05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5DD" w:rsidRPr="001E05DD" w:rsidRDefault="001E05DD" w:rsidP="001E05DD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E05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Черкизовская М. ул., д. 66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5DD" w:rsidRPr="001E05DD" w:rsidRDefault="001E05DD" w:rsidP="001E05DD">
            <w:pPr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shd w:val="clear" w:color="auto" w:fill="FFFFFF"/>
              </w:rPr>
            </w:pPr>
            <w:r w:rsidRPr="001E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дворовой территории</w:t>
            </w:r>
          </w:p>
        </w:tc>
      </w:tr>
    </w:tbl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lightGray"/>
          <w:shd w:val="clear" w:color="auto" w:fill="FFFFFF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05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Работы по разработке проектно-сметной документации для выполнения работ по обустройству дороги (реорганизация дорожного движения) были выполнены в полном объеме.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5528"/>
      </w:tblGrid>
      <w:tr w:rsidR="001E05DD" w:rsidRPr="001E05DD" w:rsidTr="00062B4E">
        <w:trPr>
          <w:trHeight w:val="935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М. Черкизовская ул., д. 66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для выполнения работ по обустройству дороги (обустройство площадки для остановочного павильона 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от д. 29 до д. 23 по ул. Краснобогатырская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(обустройство тротуара)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4-я Гражданская ул., д. 43, корп. 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E05DD" w:rsidRPr="001E05DD" w:rsidRDefault="001E05DD" w:rsidP="001E05D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(о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парковочных кармано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в)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На пересечении Открытого шоссе и М.Рокоссовского 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б-р</w:t>
            </w:r>
            <w:proofErr w:type="spellEnd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вблизи дома 6 корп. 2</w:t>
            </w:r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рганизация дополнительного пешеходного перехода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от д. 5, корп. 3 по Погонному проезду к остановочным пунктам "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Ланинский</w:t>
            </w:r>
            <w:proofErr w:type="spellEnd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переулок"</w:t>
            </w:r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тротуара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Погонный пр. д. 27</w:t>
            </w:r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тротуара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Лосиноостровская</w:t>
            </w:r>
            <w:proofErr w:type="spellEnd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ул., д. 2</w:t>
            </w:r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пешеходного перехода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1-я 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Мясниковская</w:t>
            </w:r>
            <w:proofErr w:type="spellEnd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ул., д. 16</w:t>
            </w:r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(у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становка ИН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на участке Погонного проезда (от пересечения с 2-м пр. 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Подбельского</w:t>
            </w:r>
            <w:proofErr w:type="spellEnd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до пересечения с 3-м проездом 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Подбельского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(р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асширение тротуара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924"/>
        </w:trPr>
        <w:tc>
          <w:tcPr>
            <w:tcW w:w="4395" w:type="dxa"/>
            <w:shd w:val="clear" w:color="auto" w:fill="auto"/>
            <w:vAlign w:val="center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Краснобогатырская ул., д. 79</w:t>
            </w:r>
          </w:p>
        </w:tc>
        <w:tc>
          <w:tcPr>
            <w:tcW w:w="5528" w:type="dxa"/>
            <w:shd w:val="clear" w:color="auto" w:fill="auto"/>
            <w:hideMark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1E05D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технического тротуара</w:t>
            </w: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</w:tr>
      <w:tr w:rsidR="001E05DD" w:rsidRPr="001E05DD" w:rsidTr="00062B4E">
        <w:trPr>
          <w:trHeight w:val="511"/>
        </w:trPr>
        <w:tc>
          <w:tcPr>
            <w:tcW w:w="4395" w:type="dxa"/>
            <w:shd w:val="clear" w:color="auto" w:fill="auto"/>
            <w:vAlign w:val="center"/>
          </w:tcPr>
          <w:p w:rsidR="001E05DD" w:rsidRPr="001E05DD" w:rsidRDefault="001E05DD" w:rsidP="00062B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Пересечение 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Ивантеевской</w:t>
            </w:r>
            <w:proofErr w:type="spellEnd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улицы с 3-м проездом </w:t>
            </w:r>
            <w:proofErr w:type="spellStart"/>
            <w:r w:rsidRPr="001E05D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Подбельского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:rsidR="001E05DD" w:rsidRPr="001E05DD" w:rsidRDefault="001E05DD" w:rsidP="001E05DD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1E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для выполнения работ по обустройству дороги (реорганизация дорожного движения)</w:t>
            </w:r>
          </w:p>
        </w:tc>
      </w:tr>
    </w:tbl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:rsidR="0004499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глава муниципального округа и депутаты Совета депутатов  продолжили реализацию полномочий переданных Законом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Москвы». В процессе реализации указанных полномочий глава муниципального округа и депутаты, совместно с представителями Фонда капитального ремонта города Москвы, управляющих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организаций, управы района Богородское приняли непосредственное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</w:t>
      </w:r>
      <w:r w:rsid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города Москвы по 79 объектам.</w:t>
      </w:r>
    </w:p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согласно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</w:t>
      </w:r>
    </w:p>
    <w:p w:rsid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капитальный ремонт в </w:t>
      </w:r>
      <w:r w:rsidRPr="00044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 жилых домах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, (12 объектов являются переходными с 2019г.)</w:t>
      </w:r>
    </w:p>
    <w:tbl>
      <w:tblPr>
        <w:tblW w:w="9086" w:type="dxa"/>
        <w:tblInd w:w="95" w:type="dxa"/>
        <w:tblLook w:val="04A0"/>
      </w:tblPr>
      <w:tblGrid>
        <w:gridCol w:w="520"/>
        <w:gridCol w:w="3746"/>
        <w:gridCol w:w="2410"/>
        <w:gridCol w:w="2410"/>
      </w:tblGrid>
      <w:tr w:rsidR="0004499D" w:rsidRPr="008D242E" w:rsidTr="0004499D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Выполнено в 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основного депутата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резервного депутата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17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Богатырская 3-я ул.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17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EE1B41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18 к.4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18 к.5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22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22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22 к.5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24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24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Бойцовая ул. 4/37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1-я ул.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3-я ул. 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3-я ул.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3-я ул. 58А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4-я ул. 43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Е.А.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4-я ул. 43 к.6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Е.А.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15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17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1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Ю.А.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Л.В.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32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Ю.А.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Л.В.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3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4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Ю.А.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7/20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Ю.А.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Л.В.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Игральная ул.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Ничемержин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19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19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19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31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 31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Ю.Б.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Миллионная ул.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Ничемержин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1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1 к.3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1 к.4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1 к.8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Аристов И.А.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Ю.А.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пр.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Аристов И.А.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пр.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пр. 16А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пр. 18А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5-й пр. 4А к.1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5-й пр. 4А к.2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5-й пр. 4А к.5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04499D" w:rsidRPr="008D242E" w:rsidTr="000449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99D" w:rsidRPr="008D242E" w:rsidRDefault="0004499D" w:rsidP="00044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Яузская</w:t>
            </w:r>
            <w:proofErr w:type="spellEnd"/>
            <w:r w:rsidRPr="008D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аллея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Ничемержин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99D" w:rsidRPr="008D242E" w:rsidRDefault="0004499D" w:rsidP="0004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</w:tr>
    </w:tbl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 капитальный ремонт </w:t>
      </w:r>
      <w:r w:rsidRPr="00044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14-ти лифтов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5-ти многоквартирных домах;</w:t>
      </w:r>
    </w:p>
    <w:p w:rsid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9029" w:type="dxa"/>
        <w:jc w:val="center"/>
        <w:tblInd w:w="238" w:type="dxa"/>
        <w:tblLook w:val="04A0"/>
      </w:tblPr>
      <w:tblGrid>
        <w:gridCol w:w="524"/>
        <w:gridCol w:w="3892"/>
        <w:gridCol w:w="2443"/>
        <w:gridCol w:w="2170"/>
      </w:tblGrid>
      <w:tr w:rsidR="0004499D" w:rsidRPr="0004499D" w:rsidTr="0004499D">
        <w:trPr>
          <w:jc w:val="center"/>
        </w:trPr>
        <w:tc>
          <w:tcPr>
            <w:tcW w:w="524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92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443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ФИО основного депутата</w:t>
            </w:r>
          </w:p>
        </w:tc>
        <w:tc>
          <w:tcPr>
            <w:tcW w:w="2170" w:type="dxa"/>
          </w:tcPr>
          <w:p w:rsidR="0004499D" w:rsidRPr="0004499D" w:rsidRDefault="0004499D" w:rsidP="0004499D">
            <w:pPr>
              <w:tabs>
                <w:tab w:val="left" w:pos="870"/>
              </w:tabs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ФИО резервного депутата</w:t>
            </w:r>
          </w:p>
        </w:tc>
      </w:tr>
      <w:tr w:rsidR="0004499D" w:rsidRPr="0004499D" w:rsidTr="0004499D">
        <w:trPr>
          <w:jc w:val="center"/>
        </w:trPr>
        <w:tc>
          <w:tcPr>
            <w:tcW w:w="524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1</w:t>
            </w:r>
          </w:p>
        </w:tc>
        <w:tc>
          <w:tcPr>
            <w:tcW w:w="3892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Подбельского</w:t>
            </w:r>
            <w:proofErr w:type="spellEnd"/>
            <w:r w:rsidRPr="00044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4-й проезд 6</w:t>
            </w:r>
          </w:p>
        </w:tc>
        <w:tc>
          <w:tcPr>
            <w:tcW w:w="2443" w:type="dxa"/>
          </w:tcPr>
          <w:p w:rsidR="0004499D" w:rsidRPr="0004499D" w:rsidRDefault="0004499D" w:rsidP="0004499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Юрченко Е.М.</w:t>
            </w:r>
          </w:p>
        </w:tc>
        <w:tc>
          <w:tcPr>
            <w:tcW w:w="2170" w:type="dxa"/>
          </w:tcPr>
          <w:p w:rsidR="0004499D" w:rsidRPr="0004499D" w:rsidRDefault="0004499D" w:rsidP="0004499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Воловик К.Е.</w:t>
            </w:r>
          </w:p>
        </w:tc>
      </w:tr>
      <w:tr w:rsidR="0004499D" w:rsidRPr="0004499D" w:rsidTr="0004499D">
        <w:trPr>
          <w:jc w:val="center"/>
        </w:trPr>
        <w:tc>
          <w:tcPr>
            <w:tcW w:w="524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2</w:t>
            </w:r>
          </w:p>
        </w:tc>
        <w:tc>
          <w:tcPr>
            <w:tcW w:w="3892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Погонный проезд 3 к.2</w:t>
            </w:r>
          </w:p>
        </w:tc>
        <w:tc>
          <w:tcPr>
            <w:tcW w:w="2443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Халезов</w:t>
            </w:r>
            <w:proofErr w:type="spellEnd"/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2170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Аристов И.А.</w:t>
            </w:r>
          </w:p>
        </w:tc>
      </w:tr>
      <w:tr w:rsidR="0004499D" w:rsidRPr="0004499D" w:rsidTr="0004499D">
        <w:trPr>
          <w:jc w:val="center"/>
        </w:trPr>
        <w:tc>
          <w:tcPr>
            <w:tcW w:w="524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3</w:t>
            </w:r>
          </w:p>
        </w:tc>
        <w:tc>
          <w:tcPr>
            <w:tcW w:w="3892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Погонный проезд 7 к.2</w:t>
            </w:r>
          </w:p>
        </w:tc>
        <w:tc>
          <w:tcPr>
            <w:tcW w:w="2443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Аристов И.А.</w:t>
            </w:r>
          </w:p>
        </w:tc>
        <w:tc>
          <w:tcPr>
            <w:tcW w:w="2170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Халезов</w:t>
            </w:r>
            <w:proofErr w:type="spellEnd"/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</w:tr>
      <w:tr w:rsidR="0004499D" w:rsidRPr="0004499D" w:rsidTr="0004499D">
        <w:trPr>
          <w:jc w:val="center"/>
        </w:trPr>
        <w:tc>
          <w:tcPr>
            <w:tcW w:w="524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4</w:t>
            </w:r>
          </w:p>
        </w:tc>
        <w:tc>
          <w:tcPr>
            <w:tcW w:w="3892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Погонный проезд 7 к.3</w:t>
            </w:r>
          </w:p>
        </w:tc>
        <w:tc>
          <w:tcPr>
            <w:tcW w:w="2443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Коновалова Е.А.</w:t>
            </w:r>
          </w:p>
        </w:tc>
        <w:tc>
          <w:tcPr>
            <w:tcW w:w="2170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Аристов И.А.</w:t>
            </w:r>
          </w:p>
        </w:tc>
      </w:tr>
      <w:tr w:rsidR="0004499D" w:rsidRPr="0004499D" w:rsidTr="0004499D">
        <w:trPr>
          <w:jc w:val="center"/>
        </w:trPr>
        <w:tc>
          <w:tcPr>
            <w:tcW w:w="524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5</w:t>
            </w:r>
          </w:p>
        </w:tc>
        <w:tc>
          <w:tcPr>
            <w:tcW w:w="3892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Краснобогатырская ул. 29 к.2</w:t>
            </w:r>
          </w:p>
        </w:tc>
        <w:tc>
          <w:tcPr>
            <w:tcW w:w="2443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Гордина</w:t>
            </w:r>
            <w:proofErr w:type="spellEnd"/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70" w:type="dxa"/>
          </w:tcPr>
          <w:p w:rsidR="0004499D" w:rsidRPr="0004499D" w:rsidRDefault="0004499D" w:rsidP="0004499D">
            <w:pPr>
              <w:rPr>
                <w:rFonts w:ascii="Times New Roman" w:hAnsi="Times New Roman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Тельманова М.В.</w:t>
            </w:r>
          </w:p>
        </w:tc>
      </w:tr>
    </w:tbl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4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замена газовых труб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44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10-ти</w:t>
      </w: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домах.</w:t>
      </w:r>
    </w:p>
    <w:tbl>
      <w:tblPr>
        <w:tblStyle w:val="11"/>
        <w:tblW w:w="9271" w:type="dxa"/>
        <w:jc w:val="center"/>
        <w:tblInd w:w="621" w:type="dxa"/>
        <w:tblLook w:val="04A0"/>
      </w:tblPr>
      <w:tblGrid>
        <w:gridCol w:w="500"/>
        <w:gridCol w:w="3994"/>
        <w:gridCol w:w="2519"/>
        <w:gridCol w:w="2258"/>
      </w:tblGrid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№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jc w:val="center"/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Адрес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ФИО основного депутата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ФИО резервного депутата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Бойцовая ул. 4/37 к.3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Муравская</w:t>
            </w:r>
            <w:proofErr w:type="spellEnd"/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 xml:space="preserve"> Ю.С.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Коновалова Е.А.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Гражданская 3-я 54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Шустров Е.В.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Тельманова М.В.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Ивантеевская</w:t>
            </w:r>
            <w:proofErr w:type="spellEnd"/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 xml:space="preserve"> ул. 32 к.2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Смоленская Ю.А.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Силаева Л.В.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Миллионная ул. 11 к.1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4499D">
              <w:rPr>
                <w:rFonts w:eastAsia="Times New Roman"/>
                <w:color w:val="000000"/>
                <w:sz w:val="24"/>
                <w:szCs w:val="24"/>
              </w:rPr>
              <w:t>Казаковская</w:t>
            </w:r>
            <w:proofErr w:type="spellEnd"/>
            <w:r w:rsidRPr="0004499D">
              <w:rPr>
                <w:rFonts w:eastAsia="Times New Roman"/>
                <w:color w:val="000000"/>
                <w:sz w:val="24"/>
                <w:szCs w:val="24"/>
              </w:rPr>
              <w:t xml:space="preserve"> Ю.Б.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Иванова А.К.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5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Погонный проезд 1 к.4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4499D">
              <w:rPr>
                <w:rFonts w:eastAsia="Times New Roman"/>
                <w:color w:val="000000"/>
                <w:sz w:val="24"/>
                <w:szCs w:val="24"/>
              </w:rPr>
              <w:t>Казаковская</w:t>
            </w:r>
            <w:proofErr w:type="spellEnd"/>
            <w:r w:rsidRPr="0004499D">
              <w:rPr>
                <w:rFonts w:eastAsia="Times New Roman"/>
                <w:color w:val="000000"/>
                <w:sz w:val="24"/>
                <w:szCs w:val="24"/>
              </w:rPr>
              <w:t xml:space="preserve"> Ю.Б.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Шустров Е.В.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6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Погонный проезд 1 к.8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4499D">
              <w:rPr>
                <w:rFonts w:eastAsia="Times New Roman"/>
                <w:color w:val="000000"/>
                <w:sz w:val="24"/>
                <w:szCs w:val="24"/>
              </w:rPr>
              <w:t>Казаковская</w:t>
            </w:r>
            <w:proofErr w:type="spellEnd"/>
            <w:r w:rsidRPr="0004499D">
              <w:rPr>
                <w:rFonts w:eastAsia="Times New Roman"/>
                <w:color w:val="000000"/>
                <w:sz w:val="24"/>
                <w:szCs w:val="24"/>
              </w:rPr>
              <w:t xml:space="preserve"> Ю.Б.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Шустров Е.В.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7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Погонный проезд 4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Аристов И.А.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Коновалова Е.А.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8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Ивантеевская</w:t>
            </w:r>
            <w:proofErr w:type="spellEnd"/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 xml:space="preserve"> 7/20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Смоленская Ю.А.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Силаева Л.В.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9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Погонный проезд д. 2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4499D">
              <w:rPr>
                <w:rFonts w:eastAsia="Times New Roman"/>
                <w:color w:val="000000"/>
                <w:sz w:val="24"/>
                <w:szCs w:val="24"/>
              </w:rPr>
              <w:t>Казаковская</w:t>
            </w:r>
            <w:proofErr w:type="spellEnd"/>
            <w:r w:rsidRPr="0004499D">
              <w:rPr>
                <w:rFonts w:eastAsia="Times New Roman"/>
                <w:color w:val="000000"/>
                <w:sz w:val="24"/>
                <w:szCs w:val="24"/>
              </w:rPr>
              <w:t xml:space="preserve"> Ю.Б.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Шустров Е.В.</w:t>
            </w:r>
          </w:p>
        </w:tc>
      </w:tr>
      <w:tr w:rsidR="0004499D" w:rsidRPr="0004499D" w:rsidTr="0004499D">
        <w:trPr>
          <w:jc w:val="center"/>
        </w:trPr>
        <w:tc>
          <w:tcPr>
            <w:tcW w:w="500" w:type="dxa"/>
          </w:tcPr>
          <w:p w:rsidR="0004499D" w:rsidRPr="0004499D" w:rsidRDefault="0004499D" w:rsidP="0004499D">
            <w:pPr>
              <w:jc w:val="center"/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10</w:t>
            </w:r>
          </w:p>
        </w:tc>
        <w:tc>
          <w:tcPr>
            <w:tcW w:w="3994" w:type="dxa"/>
          </w:tcPr>
          <w:p w:rsidR="0004499D" w:rsidRPr="0004499D" w:rsidRDefault="0004499D" w:rsidP="0004499D">
            <w:pPr>
              <w:rPr>
                <w:bCs/>
                <w:color w:val="000000" w:themeColor="text1"/>
                <w:spacing w:val="-3"/>
                <w:sz w:val="24"/>
                <w:szCs w:val="24"/>
              </w:rPr>
            </w:pPr>
            <w:r w:rsidRPr="0004499D">
              <w:rPr>
                <w:bCs/>
                <w:color w:val="000000" w:themeColor="text1"/>
                <w:spacing w:val="-3"/>
                <w:sz w:val="24"/>
                <w:szCs w:val="24"/>
              </w:rPr>
              <w:t>Погонный проезд д.1 к. 2</w:t>
            </w:r>
          </w:p>
        </w:tc>
        <w:tc>
          <w:tcPr>
            <w:tcW w:w="2519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499D">
              <w:rPr>
                <w:rFonts w:eastAsia="Times New Roman"/>
                <w:color w:val="000000"/>
                <w:sz w:val="24"/>
                <w:szCs w:val="24"/>
              </w:rPr>
              <w:t>Иванова А.К.</w:t>
            </w:r>
          </w:p>
        </w:tc>
        <w:tc>
          <w:tcPr>
            <w:tcW w:w="2258" w:type="dxa"/>
          </w:tcPr>
          <w:p w:rsidR="0004499D" w:rsidRPr="0004499D" w:rsidRDefault="0004499D" w:rsidP="0004499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04499D">
              <w:rPr>
                <w:rFonts w:eastAsia="Times New Roman"/>
                <w:color w:val="000000"/>
                <w:sz w:val="24"/>
                <w:szCs w:val="24"/>
              </w:rPr>
              <w:t>Гордина</w:t>
            </w:r>
            <w:proofErr w:type="spellEnd"/>
            <w:r w:rsidRPr="0004499D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</w:tbl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капитального ремонта в 2021 г. запланирован капитальный ремонт 37 многоквартирных домов, 12 из которых еще не разыграны.</w:t>
      </w:r>
    </w:p>
    <w:p w:rsidR="0004499D" w:rsidRPr="0004499D" w:rsidRDefault="0004499D" w:rsidP="000449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очередности проведения капитального ремонта и сроках жители могут ознакомиться на официальном сайте Департамента капитального ремонта города Москвы www.dkr.mos.ru.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Совет депутатов</w:t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работы Совета депутатов муниципального округа Богородское, в соответствии с действующим законодательством, является проведение заседаний Совета депутатов. В рамках собственных или переданных государственных полномочий Совета депутатов может принимать решение, протокольное решение либо принимать информацию к сведению. 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заседание Совета депутатов анонсируется на официальном сайте http://bogorodskoe-mo.ru с указанием места, даты, времени проведения и предполагаемой повестки дня.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заседании Совета депутатов ведется видео и аудио запись, которая в течение 3-х дней размещается на официальном сайте http://bogorodskoe-mo.ru, и каждый житель может с ней ознакомиться. 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округа Богородское и Регламентом Совета депутатов заседания проходят не менее 1 раза в месяц, за исключением летнего перерыва в работе Совета депутатов.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нормативные правовые акты опубликовываются в бюллетене «Московский муниципальный вестник». 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Советом депутатов решения размещаются на официальном сайте муниципального округа, также на сайте размещаются данные о бюджете муниципального округа, отчеты о его исполнении, а также результаты публичных слушаний.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проекты нормативных правовых актов Совета депутатов и аппарата Совета депутатов в обязательном порядке направляются на правовую и антикоррупционную экспертизу в Преображенскую межрайонную прокуратуру.</w:t>
      </w:r>
    </w:p>
    <w:p w:rsidR="001E05DD" w:rsidRPr="001E05DD" w:rsidRDefault="001E05DD" w:rsidP="001E05D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решений о бюджете муниципального округа на очередной финансовый год и плановый период, а также об исполнении местного бюджета за истекший финансовый год проходят экспертизу в Контрольно-Счетной Палате Москвы.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проведено 12 заседаний Совета депутатов (т.е. в некоторые месяцы было проведено более 1 заседания, в апреле – мае заседания не проводились), принято 62 решений по основополагающим вопросам местного значения и осуществления отдельных государственных полномочий (в 2019 году - 17 заседание и принято 95 решений).  Принятые Советом депутатов решения оформлены надлежащим образом и направлены в регистр нормативно-правовых актов города Москвы, Департамент территориальных органов исполнительной власти города Москвы, управу района Богородское, Префектуру ВАО и Преображенскую межрайонную прокуратуру. Все решения поданы без замечаний со стороны надзорных органов.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Советом депутатов одобрены и утверждены следующие ключевые решения: по вопросам собственных полномочий, по вопросам переданных государственных полномочий, по вопросам деятельности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исполнительно-распорядительного органа местного самоуправления</w:t>
      </w: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экономических и бюджетных отношений.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заседаний Совета депутатов в отчетном периоде заслушивались отчеты и информации о результатах деятельности: 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главы управы района Богородское;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начальника ОМВД России по району Богородское;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-главных врачей амбулаторно-поликлинического центра ГБУЗ «Детская городская поликлиника № 28 ДЗМ» и ГБУЗ города Москвы «Консультативно – диагностического центра № 2 департамента здравоохранения города Москвы»;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руководителя ГБУ «Досуговый центр Богородское»;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директора Дирекции природных территорий СВАО и Сокольники ГПБУ «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Мосприрода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</w:t>
      </w:r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ГКУ города Москвы «Инженерная служба района Богородское»;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руководителя центра предоставления государственных услуг (МФЦ) районов </w:t>
      </w:r>
      <w:proofErr w:type="spellStart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Метргородок</w:t>
      </w:r>
      <w:proofErr w:type="spellEnd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филиала «</w:t>
      </w:r>
      <w:proofErr w:type="spellStart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proofErr w:type="spellEnd"/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руководителя ГБУ города Москвы ТЦСО «Сокольники».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управляющих организаций: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ГБУ «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-ООО «Управляющая компания ЮНИ – ДОМ»;</w:t>
      </w:r>
    </w:p>
    <w:p w:rsidR="001E05DD" w:rsidRPr="001E05DD" w:rsidRDefault="001E05DD" w:rsidP="001E05D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-управляющей компании </w:t>
      </w:r>
      <w:r w:rsidRPr="001E05DD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«ЭЛИТСТРОЙ»</w:t>
      </w:r>
      <w:r w:rsidRPr="001E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главных направлений деятельности Совета депутатов является формирование плана мероприятий по социально-экономическому развитию района Богородское. В рамках осуществления отдельных полномочий города Москвы, установленных Законом города Москвы от 11.07.2012 г. № 39 «О наделении органов местного самоуправления муниципальных округов в городе Москве отдельными полномочиями города Москвы» в 2020году согласовано проведение дополнительных мероприятий  на общую сумму 9 062 700 (девять миллионов шестьдесят две тысячи  семьсот рублей), которые были направлены на: ремонт 1 квартиры участников Великой отечественной Войны и лиц, приравненным к ним и 7 квартир детей сирот и детей, оставшихся без попечения родителей, оказание материальной помощи гражданам льготной категории, приобретение малых архитектурных форм для детских площадок (приобретение 40 садовых диванов), реализацию дополнительных мероприятий в сфере социально-воспитательной работы с населением по месту жительства: организация дополнительных кружков для работы с жителями района Богородское города Москвы, а также средства были направлены на проведение социально-значимых мероприятий для жителей района Богородское. Мероприятия, включенные в План по социально-экономическому развитию района Богородское в 2020 году, были основаны на предложениях Совета депутатов с учетом мнений и пожеланий жителей муниципального округа.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реализации положений постановления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 в минувшем году Советом депутатов был согласован адресный перечень для озеленения  дворовых территорий района.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работы с населением по месту жительства в 2020 году согласованы 4 ежеквартальных сводных районных календарных плана, внесенных на согласование в Совет депутатов главой управы района.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значимыми для жителей муниципального округа вопросами, выносимыми для рассмотрения на заседании Совета депутатов в отчетном периоде, были вопросы, связанные с реализацией полномочий по согласованию размещения нестационарных торговых объектов на территории района Богородское. В рамках переданных полномочий было принято 2 решения.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Важным направлением деятельности Совета депутатов являлось совершенствование правовых, организационных, финансово-экономических основ органов местного самоуправления муниципального округа, приведение местной нормативно-правовой базы в соответствие с изменениями, которые были внесены в федеральные законы и законы города Москвы. На заседаниях Совета депутатов были рассмотрены проекты и приняты двадцать решений в рамках указанных полномочий.  Из них: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Регламент Совета депутатов муниципального округа Богородское;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размерах должностного оклада и надбавок к должностному окладу за классный чин муниципальных служащих аппарата Совета депутатов муниципального округа Богородское </w:t>
      </w:r>
      <w:r w:rsidRPr="001E05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1E0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со статьей 22 Федерального закона от 2 марта 2007 года № 25-ФЗ «О муниципальной службе в Российской Федерации», статьей 29 Закона города Москвы от 22 октября 2008 года № 50 «О муниципальной службе в городе Москве», статьей 13 Закона города Москвы от 25 ноября 2009 года № 9 «О гарантиях осуществления полномочий лиц, замещающих муниципальные должности в городе Москве», Порядком оплаты труда муниципальных служащих аппарата Совета депутатов муниципального округа Богородское</w:t>
      </w:r>
      <w:r w:rsidRPr="001E05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6 решений, утверждающих планы работ Совета депутатов и графики приема населения депутатами Совета депутатов.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результаты публичных слушаний по следующим проектам решений: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проекте решения Совета депутатов муниципального округа Богородское «О проекте решения Совета депутатов муниципального округа Богородское «Об исполнении бюджета муниципального округа Богородское за 2019 год»;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проекте решения Совета депутатов муниципального округа Богородское «О бюджете муниципального округа Богородское на 2021 год и плановый период 2022 и 2023 годов».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В работе заседаний Совета депутатов принимали участие депутат Московской городской Думы, Глава Управы района, заместители главы Управы, префектуры Восточного административного округа г. Москвы, представители Преображенской межрайонной прокуратуры.</w:t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муниципального округа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Совет депутатов уделял вопросам формирования местного бюджета в соответствии с федеральным законодательством и законами города Москвы, его исполнения и контроля за его исполнением. Указанные вопросы рассматривались на заседаниях Совета депутатов, по итогам рассмотрения было принято восемь решений. Бюджетный процесс в муниципальном округе строится в строгом соответствии с нормативной правовой базой.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заключенным между аппаратом Совета депутатов и Контрольно - Счетной палатой Москвы соглашением о взаимодействии, по которому Контрольно - Счетной палате  Москвы переданы полномочия по осуществлению внешнего финансового контроля, все отчеты об исполнении бюджета (за 1 квартал, полугодие, 9 месяцев и год), а также проект решения Совета депутатов о бюджете муниципального округа на очередной финансовый год и плановый период в обязательном порядке проходят экспертизу в КСП Москвы, а также процедуру публичных слушаний.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бюджетом муниципального округа Богородское на отчетный период 2020 года были запланированы следующие основные показатели (по собственным средствам):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в сумме 22828,5 тыс. руб.;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в сумме 22828,5 тыс. руб.;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в течение всего года имелось значительное отставание по наполнению доходной части бюджета от плановых показателей.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исполнение доходной части местного бюджета (по собственным средствам) составило 20537,2 тыс. руб. (89,96%). В абсолютных цифрах  отставание запланированных доходов составило – 2291,3 тыс. рублей.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отчет об исполнении бюджета за 2020 год, будет представлен Совету депутатов после получения заключения по результатам внешней проверки Контрольно-счетной Палаты города Москвы.  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Местные праздники, местные праздничные мероприятия и иные зрелищные мероприятия</w:t>
      </w:r>
    </w:p>
    <w:p w:rsidR="00226F09" w:rsidRPr="001E05DD" w:rsidRDefault="00226F09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F09" w:rsidRPr="00226F09" w:rsidRDefault="001E05DD" w:rsidP="00226F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введёнными ограничительными мероприятиями, связанными с недопущением распространения 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в соответствии с Указом Мэра Москвы от 05 марта 2020г. № 12-УМ «О введении режима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повышенной готовности» количество мероприятий было сокращено. </w:t>
      </w:r>
      <w:r w:rsidR="00226F09" w:rsidRPr="0022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6 мероприятий, часть из них - в дистанционном формате. </w:t>
      </w:r>
    </w:p>
    <w:p w:rsidR="00226F09" w:rsidRPr="00D671C2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BFBFBF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с целью формирования активной гражданской позиции, патриотического сознания и позитивного отношения к военной службе, были проведены 2 этапа местного праздничного мероприятия "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</w:t>
      </w:r>
      <w:r w:rsidR="00E42CC1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дский</w:t>
      </w:r>
      <w:proofErr w:type="spellEnd"/>
      <w:r w:rsidR="00E4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Ратник": </w:t>
      </w:r>
      <w:proofErr w:type="spellStart"/>
      <w:r w:rsidR="00E42C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лазертаг</w:t>
      </w:r>
      <w:proofErr w:type="spellEnd"/>
      <w:r w:rsidR="00E4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42C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42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количества участников: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- 850 участников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- 940 участников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- 120 участников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</w:t>
      </w: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проведен традиционный вокально-хореографический фестиваль "Богородские Звезды 2020", но в новом дистанционном формате. Участники присылали в организационный комитет свои </w:t>
      </w:r>
      <w:proofErr w:type="spellStart"/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видеовыступления</w:t>
      </w:r>
      <w:proofErr w:type="spellEnd"/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самыми популярными жанрами стали вокал, художественное слово и  хореография. </w:t>
      </w:r>
    </w:p>
    <w:p w:rsid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 году на участие в фестивале «Богородские звезды 2020 ОНЛАЙН» было подано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200</w:t>
      </w:r>
      <w:r w:rsidRPr="001E05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заявок, участников насчитывалось 850 человек. 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количества участников: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- 1298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-1714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- 2055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- 850</w:t>
      </w:r>
      <w:bookmarkStart w:id="0" w:name="_GoBack"/>
      <w:bookmarkEnd w:id="0"/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традиции было 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"Мамино лакомство"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"Первый раз в первый класс" - 45 первоклассников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олучили портфели с  наполнением.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BFBFBF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матери проведено мероприятие "Нежной, ласковой, самой", где многодетным матерям 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вручены подарочные сертификаты.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Празднование Нового года "Идет бычок качается" с вручением подарков: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 состоящих на учете в отделе опеки и попечительства  Управления социальной защиты населения района Богородское;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семьям с детьми, оказавшимся в трудной  жизненной ситуации и  состоящим на учете в отделе опеки и попечительства  Управления социальной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населения района Богородское;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из многодетных семей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округа Богородское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семьям с детьми с ограниченными возможностями.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нашей деятельности вижу тесное взаимодействии с общественными организациями, считаю нужным отдельно выделить Общества многодетных семей и семей с детьми с ограниченными возможностями. Трудно переоценить значение поддержки данным семьям.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стоит отметить участие главы муниципального округа Богородское и депутатов в районных и городских мероприятиях в течении 2020 года: 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вручение </w:t>
      </w: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памятных подарков и медалей Ветеранам Великой Отечественно войны в честь празднования 75-летия Победы;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Митинги памяти: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Дня защитника Отечества у памятника Маршалу К.К. Рокоссовскому;</w:t>
      </w:r>
    </w:p>
    <w:p w:rsidR="001E05DD" w:rsidRPr="00D671C2" w:rsidRDefault="001E05DD" w:rsidP="001E05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в канун 79-й годовщины начала контрнаступления советских войск против немецко-фашистских войск в битве под Москвой и Дня Героев Отечества возле памятника Маршала Советского Союза К.К. Рокоссовского.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- встреча Президиума Совета муниципальных образований города Москвы с депутатами советов депутатов муниципальных округов;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встреча с общественностью районов Богородское, Преображенское и Соколиная Гора в рамках проекта "Набережные Яузы"; 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 xml:space="preserve">-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"День знаний" в ГБОУ "Школа № 1360";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</w:pP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флэшмоб</w:t>
      </w:r>
      <w:proofErr w:type="spellEnd"/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 xml:space="preserve"> с ГБУ "</w:t>
      </w:r>
      <w:proofErr w:type="spellStart"/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Досуговый</w:t>
      </w:r>
      <w:proofErr w:type="spellEnd"/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 xml:space="preserve"> центр Богородское" и Молоде</w:t>
      </w:r>
      <w:r w:rsidR="00E42CC1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 xml:space="preserve">жным парламентов района </w:t>
      </w:r>
      <w:proofErr w:type="spellStart"/>
      <w:r w:rsidR="00E42CC1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Богородс</w:t>
      </w:r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кое</w:t>
      </w:r>
      <w:proofErr w:type="spellEnd"/>
      <w:r w:rsidRPr="001E05DD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eastAsia="ru-RU"/>
        </w:rPr>
        <w:t>.</w:t>
      </w:r>
    </w:p>
    <w:p w:rsidR="001E05DD" w:rsidRPr="001E05DD" w:rsidRDefault="001E05DD" w:rsidP="001E05D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органами исполнительной власти, государственными учреждениями и общественными организациями.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взаимодействия с органами исполнительной власти Глава муниципального округа в 20</w:t>
      </w:r>
      <w:r w:rsidR="002528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 принимать </w:t>
      </w: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независимого эксперта: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конкурсной комиссии префектуры ВАО города Москвы по проведению конкурса на замещение вакантной должности государственной гражданской службы города Москвы и конкурса на включение в кадровый резерв по управам районов города Москвы, расположенных на территории ВАО города Москвы;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работе аттестационной комиссии префектуры ВАО города Москвы по проведению квалификационного экзамена государственных гражданских служащих управ районов округа, замещающих должности главной группы должностей категории «руководители», и работников префектуры, замещающих должности на условиях срочного служебного контракта;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заседаниях комиссии </w:t>
      </w: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предупреждению и ликвидации чрезвычайных ситуаций и обеспечению пожарной безопасности;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работе Координационного совета префектуры ВАО по вопросам местного самоуправления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 Глава муниципального округа входит в состав и принимает участие в работе: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Окружной комиссии по делам несовершеннолетних и защите их прав ВАО;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Комиссии по делам несовершеннолетних и защите их прав района Богородское-проведено 24 заседания;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взаимодействия с общественными организациями: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составе Городской комиссии по обеспечению общественного контроля за реализацией Региональной программы капитального ремонта общего имущества в многоквартирных домах на территории города;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составе Ревизионной комиссии Ассоциации «Совет муниципальных образований города Москвы» в качестве председателя.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итогов  2020 года по обращениям Главы муниципального округа и депутатов хочется остановиться на следующих вопросах: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итогам совместной работы органов местного самоуправления и органов исполнительной власти в 2020 году у автобусного маршрута 822 организованы новые остановки для обеспечения транспортной доступности жителей района, проживающих на ул. </w:t>
      </w:r>
      <w:proofErr w:type="spellStart"/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Яузская</w:t>
      </w:r>
      <w:proofErr w:type="spellEnd"/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аллея;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целях профилактики загрязнения окружающей среды, а также облагораживания единственного доступного для жителей района берега реки Яуза в 2020 году Главой муниципального округа и депутатами с привлечение активных жителей района продолжилось проведение акции «За чистый район»  на данной территории. 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деятельности на 2021 год: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эффективности деятельности органов местного самоуправления по решению вопросов местного значения и реализации отдельных полномочий г. Москвы, в том числе: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сотрудничества органов местного самоуправления муниципального округа Богородское и Территориального управления ВАО Фонда капитального ремонта города Москвы по вопросам, связанным с проведением капитального ремонта общего имущества многоквартирных домов, расположенных на территории района Богородское</w:t>
      </w:r>
      <w:r w:rsidRPr="001E05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эффективного взаимодействия органов местного самоуправления и органов исполнительной власти города Москвы;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взаимодействия депутатов с избирателями, активизация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совершенствование взаимодействия органов местного самоуправления с молодежными, общественными организациями, инициативными группами граждан;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сохранении действующих ограничений в связи с эпидемиологической ситуацией продолжить привлечение жителей муниципального округа к участию в местных мероприятиях и праздниках в онлайн формате;</w:t>
      </w:r>
    </w:p>
    <w:p w:rsidR="001E05DD" w:rsidRPr="001E05DD" w:rsidRDefault="001E05DD" w:rsidP="001E05DD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хотелось бы отметить, что депутаты продолжают успешно осваивать и реализовывать свои полномочия, что способствует повышению </w:t>
      </w: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статуса и роли органов местного самоуправления муниципального округа Богородское в улучшении качества жизни населения.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1E05DD" w:rsidRPr="001E05DD" w:rsidRDefault="001E05DD" w:rsidP="001E05D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прошедшего периода, хотелось бы выразить слова благодарности всем депутатам, главе управы - Елене Борисовне </w:t>
      </w:r>
      <w:proofErr w:type="spellStart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Ланько</w:t>
      </w:r>
      <w:proofErr w:type="spellEnd"/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,  руководителям организаций и учреждений района, сотрудникам аппарата Совета депутатов, а также жителям района за активное участие в различных мероприятиях и взаимодействие с депутатами Совета депутатов за успешную и продуктивную работу!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</w:t>
      </w: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D" w:rsidRPr="001E05DD" w:rsidRDefault="001E05DD" w:rsidP="001E0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684" w:rsidRDefault="00D23684" w:rsidP="001E05DD">
      <w:pPr>
        <w:ind w:firstLine="709"/>
      </w:pPr>
    </w:p>
    <w:sectPr w:rsidR="00D23684" w:rsidSect="00062B4E">
      <w:footerReference w:type="default" r:id="rId8"/>
      <w:pgSz w:w="11906" w:h="16838"/>
      <w:pgMar w:top="709" w:right="707" w:bottom="284" w:left="1276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87" w:rsidRDefault="00CC4687">
      <w:pPr>
        <w:spacing w:after="0" w:line="240" w:lineRule="auto"/>
      </w:pPr>
      <w:r>
        <w:separator/>
      </w:r>
    </w:p>
  </w:endnote>
  <w:endnote w:type="continuationSeparator" w:id="0">
    <w:p w:rsidR="00CC4687" w:rsidRDefault="00CC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9D" w:rsidRDefault="005E2BF0" w:rsidP="00062B4E">
    <w:pPr>
      <w:pStyle w:val="ac"/>
      <w:jc w:val="right"/>
    </w:pPr>
    <w:r>
      <w:fldChar w:fldCharType="begin"/>
    </w:r>
    <w:r w:rsidR="0004499D">
      <w:instrText>PAGE   \* MERGEFORMAT</w:instrText>
    </w:r>
    <w:r>
      <w:fldChar w:fldCharType="separate"/>
    </w:r>
    <w:r w:rsidR="00E5076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87" w:rsidRDefault="00CC4687">
      <w:pPr>
        <w:spacing w:after="0" w:line="240" w:lineRule="auto"/>
      </w:pPr>
      <w:r>
        <w:separator/>
      </w:r>
    </w:p>
  </w:footnote>
  <w:footnote w:type="continuationSeparator" w:id="0">
    <w:p w:rsidR="00CC4687" w:rsidRDefault="00CC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1AEA"/>
    <w:multiLevelType w:val="hybridMultilevel"/>
    <w:tmpl w:val="65421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D20165"/>
    <w:multiLevelType w:val="hybridMultilevel"/>
    <w:tmpl w:val="7AB6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F1D37"/>
    <w:multiLevelType w:val="multilevel"/>
    <w:tmpl w:val="4888F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ABE21DF"/>
    <w:multiLevelType w:val="hybridMultilevel"/>
    <w:tmpl w:val="C0621C22"/>
    <w:lvl w:ilvl="0" w:tplc="BE9C13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F654CD"/>
    <w:multiLevelType w:val="hybridMultilevel"/>
    <w:tmpl w:val="F0E41A82"/>
    <w:lvl w:ilvl="0" w:tplc="5F0CC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34A98"/>
    <w:multiLevelType w:val="hybridMultilevel"/>
    <w:tmpl w:val="CED2FE2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3D137D2"/>
    <w:multiLevelType w:val="hybridMultilevel"/>
    <w:tmpl w:val="6C300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B268B"/>
    <w:multiLevelType w:val="hybridMultilevel"/>
    <w:tmpl w:val="A31AC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943FF9"/>
    <w:multiLevelType w:val="hybridMultilevel"/>
    <w:tmpl w:val="288E29E2"/>
    <w:lvl w:ilvl="0" w:tplc="6C7C6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9ED06E8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E2857"/>
    <w:multiLevelType w:val="hybridMultilevel"/>
    <w:tmpl w:val="989060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F80C69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3549B"/>
    <w:multiLevelType w:val="hybridMultilevel"/>
    <w:tmpl w:val="91527E12"/>
    <w:lvl w:ilvl="0" w:tplc="EFC4CE5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E01F2"/>
    <w:multiLevelType w:val="hybridMultilevel"/>
    <w:tmpl w:val="07EC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B7077"/>
    <w:multiLevelType w:val="hybridMultilevel"/>
    <w:tmpl w:val="9BCC7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4D2E"/>
    <w:multiLevelType w:val="hybridMultilevel"/>
    <w:tmpl w:val="0C92A89C"/>
    <w:lvl w:ilvl="0" w:tplc="DA520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9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5DD"/>
    <w:rsid w:val="0004499D"/>
    <w:rsid w:val="00062B4E"/>
    <w:rsid w:val="001E05DD"/>
    <w:rsid w:val="00226F09"/>
    <w:rsid w:val="00252842"/>
    <w:rsid w:val="005E2BF0"/>
    <w:rsid w:val="00C06492"/>
    <w:rsid w:val="00CA3E5C"/>
    <w:rsid w:val="00CC4687"/>
    <w:rsid w:val="00CD4519"/>
    <w:rsid w:val="00CE315E"/>
    <w:rsid w:val="00D23684"/>
    <w:rsid w:val="00D472CE"/>
    <w:rsid w:val="00D671C2"/>
    <w:rsid w:val="00DA1216"/>
    <w:rsid w:val="00DD30B9"/>
    <w:rsid w:val="00E42CC1"/>
    <w:rsid w:val="00E5076F"/>
    <w:rsid w:val="00F1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5D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05DD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1E05DD"/>
  </w:style>
  <w:style w:type="paragraph" w:customStyle="1" w:styleId="ConsPlusNormal">
    <w:name w:val="ConsPlusNormal"/>
    <w:rsid w:val="001E0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E05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5D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DD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E05D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rsid w:val="001E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E05D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E05DD"/>
    <w:rPr>
      <w:b/>
      <w:bCs/>
    </w:rPr>
  </w:style>
  <w:style w:type="paragraph" w:styleId="aa">
    <w:name w:val="header"/>
    <w:basedOn w:val="a"/>
    <w:link w:val="ab"/>
    <w:uiPriority w:val="99"/>
    <w:unhideWhenUsed/>
    <w:rsid w:val="001E05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E05DD"/>
    <w:rPr>
      <w:rFonts w:ascii="Calibri" w:eastAsia="Calibri" w:hAnsi="Calibri" w:cs="Times New Roman"/>
      <w:sz w:val="20"/>
      <w:szCs w:val="20"/>
    </w:rPr>
  </w:style>
  <w:style w:type="paragraph" w:customStyle="1" w:styleId="10">
    <w:name w:val="Знак1 Знак Знак Знак Знак Знак Знак Знак Знак Знак"/>
    <w:basedOn w:val="a"/>
    <w:next w:val="2"/>
    <w:autoRedefine/>
    <w:rsid w:val="001E05DD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1E05D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1E05DD"/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1E05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0449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5D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E05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1E05DD"/>
  </w:style>
  <w:style w:type="paragraph" w:customStyle="1" w:styleId="ConsPlusNormal">
    <w:name w:val="ConsPlusNormal"/>
    <w:rsid w:val="001E0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E05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5D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DD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1E05D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rsid w:val="001E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E05D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E05DD"/>
    <w:rPr>
      <w:b/>
      <w:bCs/>
    </w:rPr>
  </w:style>
  <w:style w:type="paragraph" w:styleId="aa">
    <w:name w:val="header"/>
    <w:basedOn w:val="a"/>
    <w:link w:val="ab"/>
    <w:uiPriority w:val="99"/>
    <w:unhideWhenUsed/>
    <w:rsid w:val="001E05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1E05DD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10">
    <w:name w:val="Знак1 Знак Знак Знак Знак Знак Знак Знак Знак Знак"/>
    <w:basedOn w:val="a"/>
    <w:next w:val="2"/>
    <w:autoRedefine/>
    <w:rsid w:val="001E05DD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1E05D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1E05DD"/>
    <w:rPr>
      <w:rFonts w:ascii="Calibri" w:eastAsia="Times New Roman" w:hAnsi="Calibri" w:cs="Times New Roman"/>
      <w:lang w:val="x-none" w:eastAsia="x-none"/>
    </w:rPr>
  </w:style>
  <w:style w:type="table" w:styleId="ae">
    <w:name w:val="Table Grid"/>
    <w:basedOn w:val="a1"/>
    <w:uiPriority w:val="59"/>
    <w:rsid w:val="001E05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0449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6199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 Богородское</cp:lastModifiedBy>
  <cp:revision>5</cp:revision>
  <cp:lastPrinted>2021-02-25T09:09:00Z</cp:lastPrinted>
  <dcterms:created xsi:type="dcterms:W3CDTF">2021-02-20T07:53:00Z</dcterms:created>
  <dcterms:modified xsi:type="dcterms:W3CDTF">2021-03-03T12:11:00Z</dcterms:modified>
</cp:coreProperties>
</file>