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Отчет за 2020-ый год</w:t>
      </w:r>
    </w:p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депутата муниципального округа Богородcкое</w:t>
      </w:r>
    </w:p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Ивана Александровича Халезова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 избран по 2-ому избирательному округу. Вхожу в состав постоянных комиссий при Совете депутатов: комиссии по строительству, экологической и информационной комиссий.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За этот год принял участие в 11 заседаниях Совета депутатов, а также в                 заседаниях комиссии по ЖКХ и благоустройству, а также комиссии по досуговой, социально-воспитательной и физкультурно-оздоровительной работе.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Проводил прием граждан как лично (каждый второй понедельник месяца в 15:00), так и с помощью средств связи — по телефону, в социальных сетях и мессенджерах. Общее количество рассмотренных обращений —  около 100.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Готовил и вносил поправки к проектам решений Совета депутатов. Подготовил большой комплекс предложений по благоустройству района на 2021 год для рассмотрения на комиссии по ЖКХ и благоустройству. Инициировал общественную кампанию по корректировке представленных на общественные обсуждения проектов реновации района.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Реновация. Общественные обсуждения.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мае 2020 года вместе с коллегами Маргаритой Тельмановой и Андреем Ничемержиным детально изучил и проанализировал вынесенные в общественные обсуждения три проекта реновации района Богородское по кварталам: 4Б-5Б-8Б-37Б, 15-16Б, 19Б. Сделал серию публикаций с анализом проектов в районных сообществах.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На основе проведенного анализа, вместе с коллегами и при активном участии жителей района, сформировал комплекс предложений по корректировке представленных проектов реновации района Богородское, среди которых: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снижение этажности и плотности застройки,</w:t>
      </w:r>
    </w:p>
    <w:p>
      <w:pPr>
        <w:pStyle w:val="Normal"/>
        <w:numPr>
          <w:ilvl w:val="0"/>
          <w:numId w:val="2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сохранение внутрирайонных улиц в текущем виде без расширения под окна жилых домов.</w:t>
      </w:r>
    </w:p>
    <w:p>
      <w:pPr>
        <w:pStyle w:val="Normal"/>
        <w:numPr>
          <w:ilvl w:val="0"/>
          <w:numId w:val="2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сохранение части зеленых насаждений, </w:t>
      </w:r>
    </w:p>
    <w:p>
      <w:pPr>
        <w:pStyle w:val="Normal"/>
        <w:numPr>
          <w:ilvl w:val="0"/>
          <w:numId w:val="2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увеличение социальной инфраструктуры в проектах реновации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Организовал вместе с командой создание, выпуск и распространение информационного бюллетеня «Жители Богородского» о вынесенных на обсуждение проектах реновации. Печать осуществлялась на пожертвования, собранные жителями района. Распространение происходило силами неравнодушных жителей района.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Вместе с коллегами Маргаритой Тельмановой и Андреем Ничемержиным запустил  сбор замечаний и предложений жителей района по проектам реновации параллельно с непрозрачной системой «Активный Гражданин», которая справедливо не вызывает доверия у граждан.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Создал сайт </w:t>
      </w:r>
      <w:hyperlink r:id="rId2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http://bogorodskoe_citizens.tilda.ws/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собранными отзывами и предложениями жителей Богородского по представленным проектам реновации.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Вместе с коллегами Маргаритой Тельмановой и Андреем Ничемержиным направил собранные отзывы жителей района в МосКомАрхитектуру с требованием провести встречу для обсуждения предложений и замечаний жителей района.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Принимал участие в видеоконференции с представителями МосКомАрхитектуры и депутатом МГД Михаилом Тимоновым по вопросу реновации района Богородское. Настаивал на необходимости учета замечаний и предложений жителей района, высказанных в ходе общественных обсуждений.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итоге в утвержденном в августе проекте планировки территории кварталов 4Б-5Б-8Б-37Б была снижена плотность застройки с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822.3 тысяч кв.м.  до 793.2 тысяч кв.м.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Этого, конечно, недостаточно. Проекты реновации Богородского требуют радикального изменения. Кампания по изменению проектов реновации будет продолжена в 2021 году.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Благоустройство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Подготовил большой комплекс предложений по благоустройству района на 2021 год.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Для выявления потребностей и пожеланий жителей район п</w:t>
      </w:r>
      <w:bookmarkStart w:id="0" w:name="__DdeLink__255_117618683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ровел несколько очных встреч с жителями 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теме благоустройства, а также инициировал опросы в районных сообществах.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собранные предложения вошло:</w:t>
      </w:r>
    </w:p>
    <w:p>
      <w:pPr>
        <w:pStyle w:val="Normal"/>
        <w:numPr>
          <w:ilvl w:val="0"/>
          <w:numId w:val="0"/>
        </w:numPr>
        <w:ind w:left="7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адреса для размещения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новых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детских и спортивных площадок, 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озеленение бульвара Рокоссовского, парка Янтарная горка и дворовых территорий, 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размещение дополнительных малых спортивных объектов (тренажеры, настольный теннис), 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создание новых и реконструкция существующих площадок для выгула собак,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выделение средств на создание проектов благоустройства с привлечением жителей района,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установка парковок для велосипедов, детских колясок и самокатов у мест общественного притяжения,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асфальтирование стоянок для автомобилей на местах бывших гаражей,</w:t>
      </w:r>
    </w:p>
    <w:p>
      <w:pPr>
        <w:pStyle w:val="Normal"/>
        <w:numPr>
          <w:ilvl w:val="0"/>
          <w:numId w:val="1"/>
        </w:numPr>
        <w:ind w:left="0" w:hanging="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обустройство инфраструктуры для маломобильных граждан и многое другое.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Капитальный ремонт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Участвовал в работе комиссий по приемке работ по капитальному ремонту, включая приемку лифтового оборудования. За мной закреплено 20 многоквартирных домов (10 как за основным депутатом и 10 в качестве резервного депутата).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Помогал жителям района с проведением общих собраний собственников по капитальному ремонту в домах, где ремонт запланирован на 2021 — 2023 годы. Успешно проведено два собрания, два собрания находятся в процессе организации на данный момент.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Другая деятельность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Отправил более 20 обращений, в том числе коллективных, в различные инстанции и госорганы, в том числе: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Префектуру ВАО по установке опор освещения во дворе домов Бойцовая 24к1,к2,к3,к4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Обращение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прокур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ору города Москвы об установлении ответственных лиц в ГУ МВД Москвы за создание очередей в московском метро при массовой проверке электронных пропусков 15 апреля. (по результатам проверки пракуратуры начальнику УВД Москвы на Московском метрополитене внесено представление)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Принимал участие в трех встречах главы управы района Богородское с жителями района по благоустройству.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Принимал участие в видеоконференции с представителями департамента строительства г. Москвы и депутатом МГД Михаилом Тимоновым по вопросу сроков строительства поликлиники на Игральной улице.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Принимал участие в Конгрессе независимых муниципальных депутатов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Делал доклад по теме создания районных сообществ в Сахаровском центре на мероприятии депутатского клуба, организованным депутатом Юлией Галяминой.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Защищая интересы жителей района, участвовал в роли соистца в кассационном судебном заседании по оспариванию результатов публичных слушаний — против переноса строительства съезда с СВХ с Открытого шоссе на 5-ый проезд Подбельского (из промзоны в зону жилой застройки).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Совете депутатов района поддерживал инициативы своих коллег Маргариты Тельмановой и Андрея Ничемержина: в частности, инициативы Маргариты Тельмановой по проведению праздничных мероприятий для семей с детьми-инвалидами и предоставлению льгот для них.</w:t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Помог муниципальному депутату района Черемушки Юлии Щербаковой собрать подписи более ста муниципальных депутатов Москвы против отмены публичных слушаний по  (?). Помог придать огласке тему отмены публичных слушаний в СМИ (в марте мэрия Москвы решила заменить очные публичные слушания электронными общественными обсуждениями без возможности реального диалога граждан с проектировщиками).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Поддерживал коллективные обращения муниципальных депутатов: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-  обращение более 350 муниципальных депутатов из разных регионов страны к гражданам России с призывом сказать НЕТ изменению конституции страны. Произошедшее в обращении названо конституционным переворотом.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 обращение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региональных 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муниципальных депутатов 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президенту и</w:t>
      </w: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председателю правительства 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необходимости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прямой финансовой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поддержки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гражданам России в связи пандемией.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муниципальных депутатов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ребованием прекратить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необоснованные прокурорские проверки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правозащитной организации «Мемориал»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Участвовал в общественной кампании по защите муниципального депутата Тимирязевского района г. Москвы Юлии Галяминой, против которой было организовано уголовное преследование по политическим мотивам.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роли представителя СМИ участвовал в наблюдении за общероссийским голосованием по поправкам в конституцию России с целю обеспечения честного подсчета голосов (на территории района Богородское 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 мной можно связаться: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VK: https://vk.com/airocat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Facebook: https://www.facebook.com/ivan.khalezov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Телеграм: @airocat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Записаться на личный прием можно по телефону: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8(499) 160-60-18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Дата проведения отчета: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25.12.2020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Москва, ул. Краснобогатырская, дом 11, помещение Совета депутатов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Время проведения отчета: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19.00 — 20:30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Количество присутствующих: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8  человек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отчете поднимались и обсуждались вопросы: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работе в Совете депутатов, об организации в районе просветительских мероприятий по экологии, о благоустройстве района, о деятельности управляющих компаний.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0e4"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 w:customStyle="1">
    <w:name w:val="Heading 3"/>
    <w:basedOn w:val="Style16"/>
    <w:qFormat/>
    <w:rsid w:val="00df20e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" w:customStyle="1">
    <w:name w:val="ListLabel 2"/>
    <w:qFormat/>
    <w:rsid w:val="00df20e4"/>
    <w:rPr>
      <w:rFonts w:ascii="Times New Roman" w:hAnsi="Times New Roman"/>
      <w:b/>
      <w:sz w:val="28"/>
    </w:rPr>
  </w:style>
  <w:style w:type="character" w:styleId="ListLabel1" w:customStyle="1">
    <w:name w:val="ListLabel 1"/>
    <w:qFormat/>
    <w:rsid w:val="00df20e4"/>
    <w:rPr>
      <w:rFonts w:ascii="Times New Roman" w:hAnsi="Times New Roman"/>
      <w:sz w:val="28"/>
      <w:szCs w:val="26"/>
    </w:rPr>
  </w:style>
  <w:style w:type="character" w:styleId="Style13" w:customStyle="1">
    <w:name w:val="Интернет-ссылка"/>
    <w:rsid w:val="00df20e4"/>
    <w:rPr>
      <w:color w:val="000080"/>
      <w:u w:val="single"/>
    </w:rPr>
  </w:style>
  <w:style w:type="character" w:styleId="Style14" w:customStyle="1">
    <w:name w:val="Маркеры списка"/>
    <w:qFormat/>
    <w:rsid w:val="00df20e4"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f30093"/>
    <w:rPr>
      <w:rFonts w:ascii="Tahoma" w:hAnsi="Tahoma" w:cs="Mangal"/>
      <w:color w:val="00000A"/>
      <w:sz w:val="16"/>
      <w:szCs w:val="1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paragraph" w:styleId="Style16" w:customStyle="1">
    <w:name w:val="Заголовок"/>
    <w:basedOn w:val="Normal"/>
    <w:next w:val="Style17"/>
    <w:qFormat/>
    <w:rsid w:val="00df20e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rsid w:val="00df20e4"/>
    <w:pPr>
      <w:spacing w:lineRule="auto" w:line="288" w:before="0" w:after="140"/>
    </w:pPr>
    <w:rPr/>
  </w:style>
  <w:style w:type="paragraph" w:styleId="Style18">
    <w:name w:val="List"/>
    <w:basedOn w:val="Style17"/>
    <w:rsid w:val="00df20e4"/>
    <w:pPr/>
    <w:rPr/>
  </w:style>
  <w:style w:type="paragraph" w:styleId="Style19" w:customStyle="1">
    <w:name w:val="Caption"/>
    <w:basedOn w:val="Normal"/>
    <w:qFormat/>
    <w:rsid w:val="00df20e4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df20e4"/>
    <w:pPr>
      <w:suppressLineNumbers/>
    </w:pPr>
    <w:rPr/>
  </w:style>
  <w:style w:type="paragraph" w:styleId="ListParagraph">
    <w:name w:val="List Paragraph"/>
    <w:basedOn w:val="Normal"/>
    <w:qFormat/>
    <w:rsid w:val="00df20e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3009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ogorodskoe_citizens.tilda.w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LibreOffice/5.1.6.2$Linux_X86_64 LibreOffice_project/10m0$Build-2</Application>
  <Pages>5</Pages>
  <Words>1020</Words>
  <Characters>7163</Characters>
  <CharactersWithSpaces>8180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2020-12-30T16:20:00Z</dcterms:created>
  <dc:creator>KatyaNastya</dc:creator>
  <dc:description/>
  <dc:language>ru-RU</dc:language>
  <cp:lastModifiedBy/>
  <dcterms:modified xsi:type="dcterms:W3CDTF">2020-12-30T20:04:14Z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